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16"/>
        <w:spacing w:line="360" w:lineRule="auto"/>
        <w:jc w:val="left"/>
        <w:rPr>
          <w:rFonts w:ascii="Times New Roman" w:hAnsi="Times New Roman" w:eastAsia="宋体" w:cs="Times New Roman"/>
          <w:sz w:val="28"/>
          <w:szCs w:val="28"/>
          <w:lang w:val="zh-TW" w:eastAsia="zh-TW"/>
        </w:rPr>
      </w:pPr>
      <w:r>
        <w:rPr>
          <w:rFonts w:ascii="Times New Roman" w:hAnsi="Times New Roman" w:eastAsia="宋体" w:cs="Times New Roman"/>
          <w:sz w:val="28"/>
          <w:szCs w:val="28"/>
          <w:lang w:val="zh-TW" w:eastAsia="zh-TW"/>
        </w:rPr>
        <w:t>附件一：</w:t>
      </w:r>
    </w:p>
    <w:p>
      <w:pPr>
        <w:pStyle w:val="16"/>
        <w:spacing w:line="360" w:lineRule="auto"/>
        <w:jc w:val="center"/>
        <w:rPr>
          <w:rFonts w:ascii="Times New Roman" w:hAnsi="Times New Roman" w:eastAsia="宋体" w:cs="Times New Roman"/>
          <w:b/>
          <w:bCs/>
          <w:sz w:val="32"/>
          <w:szCs w:val="32"/>
        </w:rPr>
      </w:pPr>
      <w:r>
        <w:rPr>
          <w:rFonts w:ascii="Times New Roman" w:hAnsi="Times New Roman" w:eastAsia="宋体" w:cs="Times New Roman"/>
          <w:b/>
          <w:bCs/>
          <w:sz w:val="32"/>
          <w:szCs w:val="32"/>
          <w:lang w:val="zh-TW" w:eastAsia="zh-TW"/>
        </w:rPr>
        <w:t>提案范本</w:t>
      </w:r>
    </w:p>
    <w:tbl>
      <w:tblPr>
        <w:tblStyle w:val="15"/>
        <w:tblW w:w="8500" w:type="dxa"/>
        <w:jc w:val="center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11"/>
        <w:gridCol w:w="1538"/>
        <w:gridCol w:w="1500"/>
        <w:gridCol w:w="1538"/>
        <w:gridCol w:w="1513"/>
      </w:tblGrid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500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1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 w:val="28"/>
                <w:szCs w:val="28"/>
                <w:lang w:val="zh-TW" w:eastAsia="zh-TW"/>
              </w:rPr>
              <w:t>材料科学与工程学院第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8"/>
                <w:szCs w:val="28"/>
                <w:lang w:val="en-US" w:eastAsia="zh-CN"/>
              </w:rPr>
              <w:t>五</w:t>
            </w:r>
            <w:r>
              <w:rPr>
                <w:rFonts w:ascii="Times New Roman" w:hAnsi="Times New Roman" w:eastAsia="宋体" w:cs="Times New Roman"/>
                <w:b/>
                <w:bCs/>
                <w:sz w:val="28"/>
                <w:szCs w:val="28"/>
                <w:lang w:val="zh-TW" w:eastAsia="zh-TW"/>
              </w:rPr>
              <w:t>次学生代表大会提案表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500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1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lang w:val="zh-TW" w:eastAsia="zh-TW"/>
              </w:rPr>
              <w:t>标题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lang w:val="zh-TW" w:eastAsia="zh-TW"/>
              </w:rPr>
              <w:t>（例如：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lang w:val="zh-TW"/>
              </w:rPr>
              <w:t>院网中文网页设计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lang w:val="zh-TW" w:eastAsia="zh-TW"/>
              </w:rPr>
              <w:t>问题）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241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auto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16"/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lang w:val="zh-TW" w:eastAsia="zh-TW"/>
              </w:rPr>
              <w:t>提案类型</w:t>
            </w:r>
          </w:p>
          <w:p>
            <w:pPr>
              <w:pStyle w:val="1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宋体" w:cs="Times New Roman"/>
                <w:lang w:val="zh-TW" w:eastAsia="zh-TW"/>
              </w:rPr>
              <w:t>（请将相应类型标红）</w:t>
            </w:r>
          </w:p>
        </w:tc>
        <w:tc>
          <w:tcPr>
            <w:tcW w:w="1538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16"/>
              <w:spacing w:line="360" w:lineRule="auto"/>
              <w:jc w:val="center"/>
              <w:rPr>
                <w:rStyle w:val="9"/>
                <w:rFonts w:ascii="Times New Roman" w:hAnsi="Times New Roman" w:eastAsia="宋体" w:cs="Times New Roman"/>
                <w:i w:val="0"/>
              </w:rPr>
            </w:pPr>
            <w:r>
              <w:rPr>
                <w:rStyle w:val="9"/>
                <w:rFonts w:ascii="Times New Roman" w:hAnsi="Times New Roman" w:eastAsia="宋体" w:cs="Times New Roman"/>
                <w:i w:val="0"/>
              </w:rPr>
              <w:t>餐饮</w:t>
            </w:r>
          </w:p>
        </w:tc>
        <w:tc>
          <w:tcPr>
            <w:tcW w:w="150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16"/>
              <w:spacing w:line="360" w:lineRule="auto"/>
              <w:jc w:val="center"/>
              <w:rPr>
                <w:rStyle w:val="9"/>
                <w:rFonts w:ascii="Times New Roman" w:hAnsi="Times New Roman" w:eastAsia="宋体" w:cs="Times New Roman"/>
                <w:i w:val="0"/>
              </w:rPr>
            </w:pPr>
            <w:r>
              <w:rPr>
                <w:rStyle w:val="9"/>
                <w:rFonts w:ascii="Times New Roman" w:hAnsi="Times New Roman" w:eastAsia="宋体" w:cs="Times New Roman"/>
                <w:i w:val="0"/>
              </w:rPr>
              <w:t>交通出行</w:t>
            </w:r>
          </w:p>
        </w:tc>
        <w:tc>
          <w:tcPr>
            <w:tcW w:w="1538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16"/>
              <w:spacing w:line="360" w:lineRule="auto"/>
              <w:jc w:val="center"/>
              <w:rPr>
                <w:rStyle w:val="9"/>
                <w:rFonts w:ascii="Times New Roman" w:hAnsi="Times New Roman" w:eastAsia="宋体" w:cs="Times New Roman"/>
                <w:i w:val="0"/>
              </w:rPr>
            </w:pPr>
            <w:r>
              <w:rPr>
                <w:rStyle w:val="9"/>
                <w:rFonts w:ascii="Times New Roman" w:hAnsi="Times New Roman" w:eastAsia="宋体" w:cs="Times New Roman"/>
                <w:i w:val="0"/>
              </w:rPr>
              <w:t>学业</w:t>
            </w:r>
          </w:p>
        </w:tc>
        <w:tc>
          <w:tcPr>
            <w:tcW w:w="1513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16"/>
              <w:tabs>
                <w:tab w:val="left" w:pos="2125"/>
              </w:tabs>
              <w:spacing w:line="360" w:lineRule="auto"/>
              <w:jc w:val="center"/>
              <w:rPr>
                <w:rStyle w:val="9"/>
                <w:rFonts w:ascii="Times New Roman" w:hAnsi="Times New Roman" w:eastAsia="宋体" w:cs="Times New Roman"/>
                <w:i w:val="0"/>
              </w:rPr>
            </w:pPr>
            <w:r>
              <w:rPr>
                <w:rStyle w:val="9"/>
                <w:rFonts w:ascii="Times New Roman" w:hAnsi="Times New Roman" w:eastAsia="宋体" w:cs="Times New Roman"/>
                <w:i w:val="0"/>
              </w:rPr>
              <w:t>规章制度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2411" w:type="dxa"/>
            <w:vMerge w:val="continue"/>
            <w:tcBorders>
              <w:left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</w:rPr>
            </w:pPr>
          </w:p>
        </w:tc>
        <w:tc>
          <w:tcPr>
            <w:tcW w:w="1538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16"/>
              <w:spacing w:line="360" w:lineRule="auto"/>
              <w:jc w:val="center"/>
              <w:rPr>
                <w:rStyle w:val="9"/>
                <w:rFonts w:ascii="Times New Roman" w:hAnsi="Times New Roman" w:eastAsia="宋体" w:cs="Times New Roman"/>
                <w:i w:val="0"/>
              </w:rPr>
            </w:pPr>
            <w:r>
              <w:rPr>
                <w:rStyle w:val="9"/>
                <w:rFonts w:ascii="Times New Roman" w:hAnsi="Times New Roman" w:eastAsia="宋体" w:cs="Times New Roman"/>
                <w:i w:val="0"/>
              </w:rPr>
              <w:t>组织社团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16"/>
              <w:spacing w:line="360" w:lineRule="auto"/>
              <w:jc w:val="center"/>
              <w:rPr>
                <w:rStyle w:val="9"/>
                <w:rFonts w:ascii="Times New Roman" w:hAnsi="Times New Roman" w:eastAsia="宋体" w:cs="Times New Roman"/>
                <w:i w:val="0"/>
              </w:rPr>
            </w:pPr>
            <w:r>
              <w:rPr>
                <w:rStyle w:val="9"/>
                <w:rFonts w:ascii="Times New Roman" w:hAnsi="Times New Roman" w:eastAsia="宋体" w:cs="Times New Roman"/>
                <w:i w:val="0"/>
              </w:rPr>
              <w:t>校园安全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16"/>
              <w:spacing w:line="360" w:lineRule="auto"/>
              <w:jc w:val="center"/>
              <w:rPr>
                <w:rStyle w:val="9"/>
                <w:rFonts w:ascii="Times New Roman" w:hAnsi="Times New Roman" w:eastAsia="宋体" w:cs="Times New Roman"/>
                <w:i w:val="0"/>
              </w:rPr>
            </w:pPr>
            <w:r>
              <w:rPr>
                <w:rStyle w:val="9"/>
                <w:rFonts w:ascii="Times New Roman" w:hAnsi="Times New Roman" w:eastAsia="宋体" w:cs="Times New Roman"/>
                <w:i w:val="0"/>
              </w:rPr>
              <w:t>宿舍区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16"/>
              <w:spacing w:line="360" w:lineRule="auto"/>
              <w:jc w:val="center"/>
              <w:rPr>
                <w:rStyle w:val="9"/>
                <w:rFonts w:ascii="Times New Roman" w:hAnsi="Times New Roman" w:eastAsia="宋体" w:cs="Times New Roman"/>
                <w:i w:val="0"/>
              </w:rPr>
            </w:pPr>
            <w:r>
              <w:rPr>
                <w:rStyle w:val="9"/>
                <w:rFonts w:ascii="Times New Roman" w:hAnsi="Times New Roman" w:eastAsia="宋体" w:cs="Times New Roman"/>
                <w:i w:val="0"/>
              </w:rPr>
              <w:t>学生活动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241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</w:rPr>
            </w:pPr>
          </w:p>
        </w:tc>
        <w:tc>
          <w:tcPr>
            <w:tcW w:w="1538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16"/>
              <w:spacing w:line="360" w:lineRule="auto"/>
              <w:jc w:val="center"/>
              <w:rPr>
                <w:rStyle w:val="9"/>
                <w:rFonts w:ascii="Times New Roman" w:hAnsi="Times New Roman" w:eastAsia="宋体" w:cs="Times New Roman"/>
                <w:i w:val="0"/>
              </w:rPr>
            </w:pPr>
            <w:r>
              <w:rPr>
                <w:rStyle w:val="9"/>
                <w:rFonts w:ascii="Times New Roman" w:hAnsi="Times New Roman" w:eastAsia="宋体" w:cs="Times New Roman"/>
                <w:i w:val="0"/>
                <w:color w:val="FF0000"/>
              </w:rPr>
              <w:t>网络平台</w:t>
            </w:r>
          </w:p>
        </w:tc>
        <w:tc>
          <w:tcPr>
            <w:tcW w:w="150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16"/>
              <w:spacing w:line="360" w:lineRule="auto"/>
              <w:jc w:val="center"/>
              <w:rPr>
                <w:rStyle w:val="9"/>
                <w:rFonts w:ascii="Times New Roman" w:hAnsi="Times New Roman" w:eastAsia="宋体" w:cs="Times New Roman"/>
                <w:i w:val="0"/>
              </w:rPr>
            </w:pPr>
            <w:r>
              <w:rPr>
                <w:rStyle w:val="9"/>
                <w:rFonts w:ascii="Times New Roman" w:hAnsi="Times New Roman" w:eastAsia="宋体" w:cs="Times New Roman"/>
                <w:i w:val="0"/>
              </w:rPr>
              <w:t>教学区</w:t>
            </w:r>
          </w:p>
        </w:tc>
        <w:tc>
          <w:tcPr>
            <w:tcW w:w="1538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16"/>
              <w:spacing w:line="360" w:lineRule="auto"/>
              <w:jc w:val="center"/>
              <w:rPr>
                <w:rStyle w:val="9"/>
                <w:rFonts w:ascii="Times New Roman" w:hAnsi="Times New Roman" w:eastAsia="宋体" w:cs="Times New Roman"/>
                <w:i w:val="0"/>
              </w:rPr>
            </w:pPr>
            <w:r>
              <w:rPr>
                <w:rStyle w:val="9"/>
                <w:rFonts w:ascii="Times New Roman" w:hAnsi="Times New Roman" w:eastAsia="宋体" w:cs="Times New Roman"/>
                <w:i w:val="0"/>
              </w:rPr>
              <w:t>运动场所</w:t>
            </w:r>
          </w:p>
        </w:tc>
        <w:tc>
          <w:tcPr>
            <w:tcW w:w="15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16"/>
              <w:spacing w:line="360" w:lineRule="auto"/>
              <w:jc w:val="center"/>
              <w:rPr>
                <w:rStyle w:val="9"/>
                <w:rFonts w:ascii="Times New Roman" w:hAnsi="Times New Roman" w:eastAsia="宋体" w:cs="Times New Roman"/>
                <w:i w:val="0"/>
              </w:rPr>
            </w:pPr>
            <w:r>
              <w:rPr>
                <w:rStyle w:val="9"/>
                <w:rFonts w:ascii="Times New Roman" w:hAnsi="Times New Roman" w:eastAsia="宋体" w:cs="Times New Roman"/>
                <w:i w:val="0"/>
              </w:rPr>
              <w:t>其他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1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lang w:val="zh-TW" w:eastAsia="zh-TW"/>
              </w:rPr>
              <w:t>提案人姓名</w:t>
            </w:r>
          </w:p>
        </w:tc>
        <w:tc>
          <w:tcPr>
            <w:tcW w:w="1538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16"/>
              <w:spacing w:line="360" w:lineRule="auto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李雷</w:t>
            </w:r>
          </w:p>
        </w:tc>
        <w:tc>
          <w:tcPr>
            <w:tcW w:w="150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16"/>
              <w:spacing w:line="360" w:lineRule="auto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韩梅梅</w:t>
            </w:r>
          </w:p>
        </w:tc>
        <w:tc>
          <w:tcPr>
            <w:tcW w:w="1538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eastAsiaTheme="minorEastAsia"/>
              </w:rPr>
            </w:pPr>
          </w:p>
        </w:tc>
        <w:tc>
          <w:tcPr>
            <w:tcW w:w="1513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eastAsiaTheme="minorEastAsia"/>
              </w:rPr>
            </w:pP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17"/>
              <w:widowControl w:val="0"/>
              <w:spacing w:line="360" w:lineRule="auto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kern w:val="2"/>
                <w:sz w:val="24"/>
                <w:szCs w:val="24"/>
                <w:lang w:val="zh-CN" w:eastAsia="zh-CN"/>
              </w:rPr>
              <w:t>提案人</w:t>
            </w:r>
            <w:r>
              <w:rPr>
                <w:rFonts w:hint="default" w:ascii="Times New Roman" w:hAnsi="Times New Roman" w:eastAsia="宋体" w:cs="Times New Roman"/>
                <w:b/>
                <w:bCs/>
                <w:kern w:val="2"/>
                <w:sz w:val="24"/>
                <w:szCs w:val="24"/>
              </w:rPr>
              <w:t>联系方式</w:t>
            </w:r>
          </w:p>
        </w:tc>
        <w:tc>
          <w:tcPr>
            <w:tcW w:w="1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18888111111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18888222222</w:t>
            </w:r>
          </w:p>
        </w:tc>
        <w:tc>
          <w:tcPr>
            <w:tcW w:w="1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eastAsiaTheme="minorEastAsia"/>
              </w:rPr>
            </w:pP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eastAsiaTheme="minorEastAsia"/>
              </w:rPr>
            </w:pP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17"/>
              <w:widowControl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kern w:val="2"/>
                <w:sz w:val="24"/>
                <w:szCs w:val="24"/>
                <w:lang w:val="zh-CN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kern w:val="2"/>
                <w:sz w:val="24"/>
                <w:szCs w:val="24"/>
                <w:lang w:val="zh-CN" w:eastAsia="zh-CN"/>
              </w:rPr>
              <w:t>提案人QQ号码</w:t>
            </w:r>
          </w:p>
        </w:tc>
        <w:tc>
          <w:tcPr>
            <w:tcW w:w="1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123456789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987654321</w:t>
            </w:r>
          </w:p>
        </w:tc>
        <w:tc>
          <w:tcPr>
            <w:tcW w:w="1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eastAsiaTheme="minorEastAsia"/>
              </w:rPr>
            </w:pP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eastAsiaTheme="minorEastAsia"/>
              </w:rPr>
            </w:pP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1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lang w:val="zh-TW" w:eastAsia="zh-TW"/>
              </w:rPr>
              <w:t>所属代表团</w:t>
            </w:r>
          </w:p>
        </w:tc>
        <w:tc>
          <w:tcPr>
            <w:tcW w:w="1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1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  <w:lang w:val="zh-TW" w:eastAsia="zh-TW"/>
              </w:rPr>
              <w:t>第一代表团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1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  <w:lang w:val="zh-TW" w:eastAsia="zh-TW"/>
              </w:rPr>
              <w:t>第一代表团</w:t>
            </w:r>
          </w:p>
        </w:tc>
        <w:tc>
          <w:tcPr>
            <w:tcW w:w="1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eastAsiaTheme="minorEastAsia"/>
              </w:rPr>
            </w:pP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eastAsiaTheme="minorEastAsia"/>
              </w:rPr>
            </w:pP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0" w:hRule="atLeast"/>
          <w:jc w:val="center"/>
        </w:trPr>
        <w:tc>
          <w:tcPr>
            <w:tcW w:w="8500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pStyle w:val="16"/>
              <w:spacing w:line="360" w:lineRule="auto"/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lang w:val="zh-TW" w:eastAsia="zh-TW"/>
              </w:rPr>
              <w:t>背景：</w:t>
            </w:r>
          </w:p>
          <w:p>
            <w:pPr>
              <w:pStyle w:val="16"/>
              <w:spacing w:line="360" w:lineRule="auto"/>
              <w:ind w:firstLine="4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  <w:lang w:val="zh-TW" w:eastAsia="zh-TW"/>
              </w:rPr>
              <w:t>有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lang w:val="zh-TW"/>
              </w:rPr>
              <w:t>部分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lang w:val="zh-TW" w:eastAsia="zh-TW"/>
              </w:rPr>
              <w:t>同学反映，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lang w:val="zh-TW"/>
              </w:rPr>
              <w:t>学院中文网的网页界面设计用色排版较为混乱，美观性不足，在移动设备端的交互性等方面仍有提升空间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lang w:val="zh-TW" w:eastAsia="zh-TW"/>
              </w:rPr>
              <w:t>。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0" w:hRule="atLeast"/>
          <w:jc w:val="center"/>
        </w:trPr>
        <w:tc>
          <w:tcPr>
            <w:tcW w:w="8500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pStyle w:val="16"/>
              <w:spacing w:line="360" w:lineRule="auto"/>
              <w:jc w:val="left"/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lang w:val="zh-TW" w:eastAsia="zh-TW"/>
              </w:rPr>
              <w:t>问题：</w:t>
            </w:r>
          </w:p>
          <w:p>
            <w:pPr>
              <w:pStyle w:val="16"/>
              <w:spacing w:line="360" w:lineRule="auto"/>
              <w:ind w:firstLine="480"/>
              <w:jc w:val="left"/>
              <w:rPr>
                <w:rFonts w:ascii="Times New Roman" w:hAnsi="Times New Roman" w:eastAsia="PMingLiU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1.学院中文门户网站排版混乱，相较于英文网页界面排版尚存在较大提升空间。如首页新闻图片动态（左上角）以及页面全文字“重点提示”强调性差，难以捕捉用户视线的第一落点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lang w:val="zh-TW"/>
              </w:rPr>
              <w:t>；中文网页在没有完全利用全网页界面的前提下，网页信息过度饱和，没有合理利用网页副空间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vertAlign w:val="superscript"/>
                <w:lang w:val="zh-TW"/>
              </w:rPr>
              <w:t>[</w:t>
            </w:r>
            <w:r>
              <w:rPr>
                <w:rFonts w:ascii="Times New Roman" w:hAnsi="Times New Roman" w:eastAsia="PMingLiU" w:cs="Times New Roman"/>
                <w:sz w:val="24"/>
                <w:szCs w:val="24"/>
                <w:vertAlign w:val="superscript"/>
                <w:lang w:val="zh-TW" w:eastAsia="zh-TW"/>
              </w:rPr>
              <w:t>1]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lang w:val="zh-TW"/>
              </w:rPr>
              <w:t>进行留白处理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vertAlign w:val="superscript"/>
                <w:lang w:val="zh-TW"/>
              </w:rPr>
              <w:t>[</w:t>
            </w:r>
            <w:r>
              <w:rPr>
                <w:rFonts w:ascii="Times New Roman" w:hAnsi="Times New Roman" w:eastAsia="PMingLiU" w:cs="Times New Roman"/>
                <w:sz w:val="24"/>
                <w:szCs w:val="24"/>
                <w:vertAlign w:val="superscript"/>
                <w:lang w:val="zh-TW" w:eastAsia="zh-TW"/>
              </w:rPr>
              <w:t>1]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lang w:val="zh-TW"/>
              </w:rPr>
              <w:t>等</w:t>
            </w:r>
          </w:p>
          <w:p>
            <w:pPr>
              <w:pStyle w:val="16"/>
              <w:spacing w:line="360" w:lineRule="auto"/>
              <w:ind w:firstLine="480"/>
              <w:jc w:val="left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2.中文网在移动端的交互性较差，首页左上角图片动态存在无法正常显示现象，全文字网页美观性较差</w:t>
            </w:r>
          </w:p>
          <w:p>
            <w:pPr>
              <w:pStyle w:val="16"/>
              <w:spacing w:line="360" w:lineRule="auto"/>
              <w:ind w:firstLine="480"/>
              <w:jc w:val="left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3.网站栏目设置不合理，部分链接已失效，大部分栏目长期没有动态更新。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0" w:hRule="atLeast"/>
          <w:jc w:val="center"/>
        </w:trPr>
        <w:tc>
          <w:tcPr>
            <w:tcW w:w="8500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pStyle w:val="16"/>
              <w:spacing w:line="360" w:lineRule="auto"/>
              <w:jc w:val="left"/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lang w:val="zh-TW" w:eastAsia="zh-TW"/>
              </w:rPr>
              <w:t>建议：</w:t>
            </w:r>
          </w:p>
          <w:p>
            <w:pPr>
              <w:pStyle w:val="16"/>
              <w:spacing w:line="360" w:lineRule="auto"/>
              <w:ind w:firstLine="480" w:firstLineChars="200"/>
              <w:jc w:val="left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1. 学院可以面向本院学生发布问卷调查，征集网站使用过程中的相关问题及意见反馈，从而优化中文网（办公网）的使用效能。</w:t>
            </w:r>
          </w:p>
          <w:p>
            <w:pPr>
              <w:pStyle w:val="16"/>
              <w:spacing w:line="360" w:lineRule="auto"/>
              <w:ind w:firstLine="480" w:firstLineChars="20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2. 删除失效栏目，优化网页留白处理，添加官方微信公众号链接，实现消息互通。综合运用文本、图像、声音、动画和视频等传递信息和内容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vertAlign w:val="superscript"/>
              </w:rPr>
              <w:t>[2]</w:t>
            </w: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，通过信息图形化表达使页面更加具有美观实用性。</w:t>
            </w:r>
          </w:p>
          <w:p>
            <w:pPr>
              <w:pStyle w:val="16"/>
              <w:spacing w:line="360" w:lineRule="auto"/>
              <w:ind w:firstLine="480" w:firstLineChars="20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3. 参考其他高校材料学院院网设计，如MIT、清华大学等。</w:t>
            </w:r>
          </w:p>
          <w:p>
            <w:pPr>
              <w:pStyle w:val="16"/>
              <w:spacing w:line="360" w:lineRule="auto"/>
              <w:ind w:firstLine="480" w:firstLineChars="20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4. 联系专业网站设计机构，或以发布有奖作品征集等收集中文网站的相关设计。</w:t>
            </w:r>
          </w:p>
          <w:p>
            <w:pPr>
              <w:pStyle w:val="16"/>
              <w:spacing w:line="360" w:lineRule="auto"/>
              <w:jc w:val="left"/>
              <w:rPr>
                <w:rFonts w:ascii="Times New Roman" w:hAnsi="Times New Roman" w:cs="Times New Roman"/>
              </w:rPr>
            </w:pPr>
          </w:p>
        </w:tc>
      </w:tr>
    </w:tbl>
    <w:p>
      <w:pPr>
        <w:pStyle w:val="16"/>
        <w:rPr>
          <w:rFonts w:ascii="Times New Roman" w:hAnsi="Times New Roman" w:eastAsia="宋体" w:cs="Times New Roman"/>
          <w:bCs/>
        </w:rPr>
      </w:pPr>
      <w:r>
        <w:rPr>
          <w:rFonts w:ascii="Times New Roman" w:hAnsi="Times New Roman" w:eastAsia="宋体" w:cs="Times New Roman"/>
          <w:bCs/>
        </w:rPr>
        <w:t>参考文献：</w:t>
      </w:r>
    </w:p>
    <w:p>
      <w:pPr>
        <w:pStyle w:val="16"/>
        <w:rPr>
          <w:rFonts w:ascii="Times New Roman" w:hAnsi="Times New Roman" w:eastAsia="宋体" w:cs="Times New Roman"/>
          <w:bCs/>
        </w:rPr>
      </w:pPr>
      <w:r>
        <w:rPr>
          <w:rFonts w:ascii="Times New Roman" w:hAnsi="Times New Roman" w:eastAsia="宋体" w:cs="Times New Roman"/>
          <w:bCs/>
        </w:rPr>
        <w:t>[1]周畅. 高校门户网站界面设计视觉形象优化研究[D].合肥工业大学,2013.</w:t>
      </w:r>
    </w:p>
    <w:p>
      <w:pPr>
        <w:pStyle w:val="16"/>
        <w:rPr>
          <w:rFonts w:ascii="Times New Roman" w:hAnsi="Times New Roman" w:eastAsia="宋体" w:cs="Times New Roman"/>
          <w:bCs/>
        </w:rPr>
      </w:pPr>
      <w:r>
        <w:rPr>
          <w:rFonts w:ascii="Times New Roman" w:hAnsi="Times New Roman" w:eastAsia="宋体" w:cs="Times New Roman"/>
          <w:bCs/>
        </w:rPr>
        <w:t>[2]乔柳. 网页界面设计中的信息图形化研究[D].上海交通大学,2010.</w:t>
      </w:r>
    </w:p>
    <w:p>
      <w:pPr>
        <w:pStyle w:val="16"/>
        <w:ind w:left="108" w:hanging="108"/>
        <w:jc w:val="center"/>
        <w:rPr>
          <w:rFonts w:ascii="Times New Roman" w:hAnsi="Times New Roman" w:eastAsia="宋体" w:cs="Times New Roman"/>
          <w:b/>
          <w:bCs/>
          <w:sz w:val="32"/>
          <w:szCs w:val="32"/>
        </w:rPr>
      </w:pPr>
    </w:p>
    <w:p>
      <w:pPr>
        <w:pStyle w:val="16"/>
        <w:jc w:val="center"/>
        <w:rPr>
          <w:rFonts w:ascii="Times New Roman" w:hAnsi="Times New Roman" w:eastAsia="宋体" w:cs="Times New Roman"/>
          <w:b/>
          <w:bCs/>
          <w:sz w:val="32"/>
          <w:szCs w:val="32"/>
        </w:rPr>
      </w:pPr>
    </w:p>
    <w:p>
      <w:pPr>
        <w:pStyle w:val="16"/>
        <w:spacing w:line="360" w:lineRule="auto"/>
        <w:rPr>
          <w:rFonts w:ascii="Times New Roman" w:hAnsi="Times New Roman" w:eastAsia="宋体" w:cs="Times New Roman"/>
          <w:b/>
          <w:bCs/>
          <w:sz w:val="24"/>
          <w:szCs w:val="24"/>
        </w:rPr>
      </w:pPr>
      <w:r>
        <w:rPr>
          <w:rFonts w:ascii="Times New Roman" w:hAnsi="Times New Roman" w:eastAsia="宋体" w:cs="Times New Roman"/>
          <w:b/>
          <w:bCs/>
          <w:sz w:val="24"/>
          <w:szCs w:val="24"/>
        </w:rPr>
        <w:t xml:space="preserve"> (</w:t>
      </w:r>
      <w:r>
        <w:rPr>
          <w:rFonts w:ascii="Times New Roman" w:hAnsi="Times New Roman" w:eastAsia="宋体" w:cs="Times New Roman"/>
          <w:b/>
          <w:bCs/>
          <w:sz w:val="24"/>
          <w:szCs w:val="24"/>
          <w:lang w:val="zh-TW" w:eastAsia="zh-TW"/>
        </w:rPr>
        <w:t>本提案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zh-TW" w:eastAsia="zh-TW"/>
        </w:rPr>
        <w:t>仅</w:t>
      </w:r>
      <w:r>
        <w:rPr>
          <w:rFonts w:ascii="Times New Roman" w:hAnsi="Times New Roman" w:eastAsia="宋体" w:cs="Times New Roman"/>
          <w:b/>
          <w:bCs/>
          <w:sz w:val="24"/>
          <w:szCs w:val="24"/>
          <w:lang w:val="zh-TW" w:eastAsia="zh-TW"/>
        </w:rPr>
        <w:t>作为格式参考，内容不具参考性；建议将</w:t>
      </w:r>
      <w:r>
        <w:rPr>
          <w:rFonts w:ascii="Times New Roman" w:hAnsi="Times New Roman" w:eastAsia="宋体" w:cs="Times New Roman"/>
          <w:b/>
          <w:bCs/>
          <w:sz w:val="24"/>
          <w:szCs w:val="24"/>
          <w:lang w:val="zh-TW"/>
        </w:rPr>
        <w:t>“</w:t>
      </w:r>
      <w:r>
        <w:rPr>
          <w:rFonts w:ascii="Times New Roman" w:hAnsi="Times New Roman" w:eastAsia="宋体" w:cs="Times New Roman"/>
          <w:b/>
          <w:bCs/>
          <w:sz w:val="24"/>
          <w:szCs w:val="24"/>
          <w:lang w:val="zh-TW" w:eastAsia="zh-TW"/>
        </w:rPr>
        <w:t>建议</w:t>
      </w:r>
      <w:r>
        <w:rPr>
          <w:rFonts w:ascii="Times New Roman" w:hAnsi="Times New Roman" w:eastAsia="宋体" w:cs="Times New Roman"/>
          <w:b/>
          <w:bCs/>
          <w:sz w:val="24"/>
          <w:szCs w:val="24"/>
          <w:lang w:val="zh-TW"/>
        </w:rPr>
        <w:t>”</w:t>
      </w:r>
      <w:r>
        <w:rPr>
          <w:rFonts w:ascii="Times New Roman" w:hAnsi="Times New Roman" w:eastAsia="宋体" w:cs="Times New Roman"/>
          <w:b/>
          <w:bCs/>
          <w:sz w:val="24"/>
          <w:szCs w:val="24"/>
          <w:lang w:val="zh-TW" w:eastAsia="zh-TW"/>
        </w:rPr>
        <w:t>部分更加细化</w:t>
      </w:r>
      <w:r>
        <w:rPr>
          <w:rFonts w:ascii="Times New Roman" w:hAnsi="Times New Roman" w:eastAsia="宋体" w:cs="Times New Roman"/>
          <w:b/>
          <w:bCs/>
          <w:sz w:val="24"/>
          <w:szCs w:val="24"/>
        </w:rPr>
        <w:t xml:space="preserve">) </w:t>
      </w:r>
    </w:p>
    <w:p>
      <w:pPr>
        <w:pStyle w:val="16"/>
        <w:spacing w:line="24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>
      <w:pPr>
        <w:pStyle w:val="16"/>
        <w:spacing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  <w:lang w:val="zh-TW" w:eastAsia="zh-TW"/>
        </w:rPr>
        <w:t>材料科学与工程学院第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五</w:t>
      </w:r>
      <w:r>
        <w:rPr>
          <w:rFonts w:ascii="Times New Roman" w:hAnsi="Times New Roman" w:eastAsia="宋体" w:cs="Times New Roman"/>
          <w:sz w:val="24"/>
          <w:szCs w:val="24"/>
          <w:lang w:val="zh-TW" w:eastAsia="zh-TW"/>
        </w:rPr>
        <w:t>次学生代表大会筹委会</w:t>
      </w:r>
      <w:r>
        <w:rPr>
          <w:rFonts w:hint="eastAsia" w:ascii="Times New Roman" w:hAnsi="Times New Roman" w:eastAsia="宋体" w:cs="Times New Roman"/>
          <w:sz w:val="24"/>
          <w:szCs w:val="24"/>
        </w:rPr>
        <w:t>提案</w:t>
      </w:r>
      <w:r>
        <w:rPr>
          <w:rFonts w:ascii="Times New Roman" w:hAnsi="Times New Roman" w:eastAsia="宋体" w:cs="Times New Roman"/>
          <w:sz w:val="24"/>
          <w:szCs w:val="24"/>
          <w:lang w:val="zh-TW" w:eastAsia="zh-TW"/>
        </w:rPr>
        <w:t>组制</w:t>
      </w:r>
    </w:p>
    <w:p>
      <w:bookmarkStart w:id="0" w:name="_GoBack"/>
      <w:bookmarkEnd w:id="0"/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 Unicode MS">
    <w:panose1 w:val="020B0604020202020204"/>
    <w:charset w:val="80"/>
    <w:family w:val="swiss"/>
    <w:pitch w:val="default"/>
    <w:sig w:usb0="FFFFFFFF" w:usb1="E9FFFFFF" w:usb2="0000003F" w:usb3="00000000" w:csb0="603F01FF" w:csb1="FFFF0000"/>
  </w:font>
  <w:font w:name="PMingLiU">
    <w:altName w:val="Microsoft JhengHei UI"/>
    <w:panose1 w:val="02010601000101010101"/>
    <w:charset w:val="88"/>
    <w:family w:val="roman"/>
    <w:pitch w:val="default"/>
    <w:sig w:usb0="00000000" w:usb1="0000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both"/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5149215"/>
          <wp:effectExtent l="0" t="0" r="0" b="0"/>
          <wp:wrapNone/>
          <wp:docPr id="2" name="图片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9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74310" cy="5149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>浙江大学材料科学与工程学院学生会</w:t>
    </w:r>
    <w:r>
      <w:tab/>
    </w:r>
    <w:r>
      <w:tab/>
    </w:r>
    <w:r>
      <w:rPr>
        <w:lang w:val="zh-CN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 xml:space="preserve">PAGE  \* Arabic  \* MERGEFORMAT</w:instrText>
    </w:r>
    <w:r>
      <w:rPr>
        <w:b/>
        <w:bCs/>
      </w:rPr>
      <w:fldChar w:fldCharType="separate"/>
    </w:r>
    <w:r>
      <w:rPr>
        <w:b/>
        <w:bCs/>
        <w:lang w:val="zh-CN"/>
      </w:rPr>
      <w:t>2</w:t>
    </w:r>
    <w:r>
      <w:rPr>
        <w:b/>
        <w:bCs/>
      </w:rPr>
      <w:fldChar w:fldCharType="end"/>
    </w:r>
    <w:r>
      <w:rPr>
        <w:lang w:val="zh-CN"/>
      </w:rPr>
      <w:t xml:space="preserve"> / </w:t>
    </w:r>
    <w:r>
      <w:rPr>
        <w:b/>
        <w:bCs/>
      </w:rPr>
      <w:fldChar w:fldCharType="begin"/>
    </w:r>
    <w:r>
      <w:rPr>
        <w:b/>
        <w:bCs/>
      </w:rPr>
      <w:instrText xml:space="preserve">NUMPAGES  \* Arabic  \* MERGEFORMAT</w:instrText>
    </w:r>
    <w:r>
      <w:rPr>
        <w:b/>
        <w:bCs/>
      </w:rPr>
      <w:fldChar w:fldCharType="separate"/>
    </w:r>
    <w:r>
      <w:rPr>
        <w:b/>
        <w:bCs/>
        <w:lang w:val="zh-CN"/>
      </w:rPr>
      <w:t>2</w:t>
    </w:r>
    <w:r>
      <w:rPr>
        <w:b/>
        <w:bCs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AxNjg4NTJiNWE1YTY1MWU0MDAzYjg5YzZhODJhMmEifQ=="/>
  </w:docVars>
  <w:rsids>
    <w:rsidRoot w:val="00172A27"/>
    <w:rsid w:val="0002535B"/>
    <w:rsid w:val="00084565"/>
    <w:rsid w:val="000910C0"/>
    <w:rsid w:val="000B3255"/>
    <w:rsid w:val="000B7087"/>
    <w:rsid w:val="00120681"/>
    <w:rsid w:val="00163CEA"/>
    <w:rsid w:val="00172A27"/>
    <w:rsid w:val="00176D84"/>
    <w:rsid w:val="001A207E"/>
    <w:rsid w:val="001A4D16"/>
    <w:rsid w:val="002004D3"/>
    <w:rsid w:val="002333A1"/>
    <w:rsid w:val="002754A8"/>
    <w:rsid w:val="002F0459"/>
    <w:rsid w:val="00332F80"/>
    <w:rsid w:val="003370F2"/>
    <w:rsid w:val="00340447"/>
    <w:rsid w:val="003702F8"/>
    <w:rsid w:val="00390D19"/>
    <w:rsid w:val="003E2802"/>
    <w:rsid w:val="00403E99"/>
    <w:rsid w:val="00422BB5"/>
    <w:rsid w:val="004A36E6"/>
    <w:rsid w:val="004D1B95"/>
    <w:rsid w:val="005257F0"/>
    <w:rsid w:val="005305DC"/>
    <w:rsid w:val="005326E6"/>
    <w:rsid w:val="00547F25"/>
    <w:rsid w:val="005A0542"/>
    <w:rsid w:val="005E0B1C"/>
    <w:rsid w:val="0068435D"/>
    <w:rsid w:val="006F11B0"/>
    <w:rsid w:val="00703336"/>
    <w:rsid w:val="0070526B"/>
    <w:rsid w:val="00754230"/>
    <w:rsid w:val="007600B2"/>
    <w:rsid w:val="00763506"/>
    <w:rsid w:val="00775B1A"/>
    <w:rsid w:val="007C2C11"/>
    <w:rsid w:val="007E3CDF"/>
    <w:rsid w:val="00800F29"/>
    <w:rsid w:val="00832619"/>
    <w:rsid w:val="008373FC"/>
    <w:rsid w:val="00855D84"/>
    <w:rsid w:val="00885219"/>
    <w:rsid w:val="008D09C6"/>
    <w:rsid w:val="009108D5"/>
    <w:rsid w:val="00930B4B"/>
    <w:rsid w:val="009800DD"/>
    <w:rsid w:val="009C6B7F"/>
    <w:rsid w:val="009E4B75"/>
    <w:rsid w:val="00A00625"/>
    <w:rsid w:val="00A26131"/>
    <w:rsid w:val="00A31B25"/>
    <w:rsid w:val="00A422D9"/>
    <w:rsid w:val="00AA16B1"/>
    <w:rsid w:val="00AB4C98"/>
    <w:rsid w:val="00AD74E9"/>
    <w:rsid w:val="00B20DA5"/>
    <w:rsid w:val="00B50BCC"/>
    <w:rsid w:val="00B575B7"/>
    <w:rsid w:val="00BD0127"/>
    <w:rsid w:val="00BE2026"/>
    <w:rsid w:val="00BE4B5D"/>
    <w:rsid w:val="00CA1304"/>
    <w:rsid w:val="00CD64FD"/>
    <w:rsid w:val="00CE43AD"/>
    <w:rsid w:val="00D02F49"/>
    <w:rsid w:val="00D6190E"/>
    <w:rsid w:val="00DC6EC5"/>
    <w:rsid w:val="00DD6F36"/>
    <w:rsid w:val="00DE029E"/>
    <w:rsid w:val="00E14CA6"/>
    <w:rsid w:val="00E501F5"/>
    <w:rsid w:val="00ED46B9"/>
    <w:rsid w:val="00F60A3B"/>
    <w:rsid w:val="00F611F5"/>
    <w:rsid w:val="00FA2C47"/>
    <w:rsid w:val="00FD0327"/>
    <w:rsid w:val="00FD293F"/>
    <w:rsid w:val="1A165636"/>
    <w:rsid w:val="27103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nhideWhenUsed="0" w:uiPriority="0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iPriority w:val="0"/>
    <w:pPr>
      <w:jc w:val="left"/>
    </w:pPr>
  </w:style>
  <w:style w:type="paragraph" w:styleId="3">
    <w:name w:val="Balloon Text"/>
    <w:basedOn w:val="1"/>
    <w:uiPriority w:val="0"/>
    <w:rPr>
      <w:sz w:val="18"/>
      <w:szCs w:val="18"/>
    </w:rPr>
  </w:style>
  <w:style w:type="paragraph" w:styleId="4">
    <w:name w:val="footer"/>
    <w:basedOn w:val="1"/>
    <w:link w:val="13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uiPriority w:val="0"/>
    <w:rPr>
      <w:b/>
      <w:bCs/>
    </w:rPr>
  </w:style>
  <w:style w:type="character" w:styleId="9">
    <w:name w:val="Emphasis"/>
    <w:basedOn w:val="8"/>
    <w:qFormat/>
    <w:uiPriority w:val="20"/>
    <w:rPr>
      <w:i/>
      <w:iCs/>
    </w:rPr>
  </w:style>
  <w:style w:type="character" w:styleId="10">
    <w:name w:val="Hyperlink"/>
    <w:uiPriority w:val="0"/>
    <w:rPr>
      <w:color w:val="0000FF"/>
      <w:u w:val="single"/>
    </w:rPr>
  </w:style>
  <w:style w:type="character" w:styleId="11">
    <w:name w:val="annotation reference"/>
    <w:uiPriority w:val="0"/>
    <w:rPr>
      <w:sz w:val="21"/>
      <w:szCs w:val="21"/>
    </w:rPr>
  </w:style>
  <w:style w:type="character" w:customStyle="1" w:styleId="12">
    <w:name w:val="页眉 字符"/>
    <w:link w:val="5"/>
    <w:uiPriority w:val="0"/>
    <w:rPr>
      <w:kern w:val="2"/>
      <w:sz w:val="18"/>
      <w:szCs w:val="18"/>
    </w:rPr>
  </w:style>
  <w:style w:type="character" w:customStyle="1" w:styleId="13">
    <w:name w:val="页脚 字符"/>
    <w:link w:val="4"/>
    <w:uiPriority w:val="0"/>
    <w:rPr>
      <w:kern w:val="2"/>
      <w:sz w:val="18"/>
      <w:szCs w:val="18"/>
    </w:rPr>
  </w:style>
  <w:style w:type="character" w:customStyle="1" w:styleId="14">
    <w:name w:val="页眉 Char"/>
    <w:uiPriority w:val="0"/>
    <w:rPr>
      <w:kern w:val="2"/>
      <w:sz w:val="18"/>
      <w:szCs w:val="18"/>
    </w:rPr>
  </w:style>
  <w:style w:type="table" w:customStyle="1" w:styleId="15">
    <w:name w:val="Table Normal"/>
    <w:uiPriority w:val="0"/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6">
    <w:name w:val="正文 A"/>
    <w:uiPriority w:val="0"/>
    <w:pPr>
      <w:widowControl w:val="0"/>
      <w:jc w:val="both"/>
    </w:pPr>
    <w:rPr>
      <w:rFonts w:ascii="Calibri" w:hAnsi="Calibri" w:eastAsia="Calibri" w:cs="Calibri"/>
      <w:color w:val="000000"/>
      <w:kern w:val="2"/>
      <w:sz w:val="21"/>
      <w:szCs w:val="21"/>
      <w:u w:color="000000"/>
      <w:lang w:val="en-US" w:eastAsia="zh-CN" w:bidi="ar-SA"/>
    </w:rPr>
  </w:style>
  <w:style w:type="paragraph" w:customStyle="1" w:styleId="17">
    <w:name w:val="默认"/>
    <w:uiPriority w:val="0"/>
    <w:rPr>
      <w:rFonts w:hint="eastAsia" w:ascii="Arial Unicode MS" w:hAnsi="Arial Unicode MS" w:eastAsia="Arial Unicode MS" w:cs="Arial Unicode MS"/>
      <w:color w:val="000000"/>
      <w:sz w:val="22"/>
      <w:szCs w:val="22"/>
      <w:u w:color="000000"/>
      <w:lang w:val="zh-TW" w:eastAsia="zh-TW" w:bidi="ar-SA"/>
    </w:rPr>
  </w:style>
  <w:style w:type="paragraph" w:customStyle="1" w:styleId="18">
    <w:name w:val="修订1"/>
    <w:hidden/>
    <w:semiHidden/>
    <w:qFormat/>
    <w:uiPriority w:val="99"/>
    <w:rPr>
      <w:rFonts w:ascii="Times New Roman" w:hAnsi="Times New Roman" w:eastAsia="宋体" w:cs="Times New Roman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B92D6E-CA55-BD4F-B4F7-C7E99B1BF53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738</Words>
  <Characters>810</Characters>
  <Lines>6</Lines>
  <Paragraphs>1</Paragraphs>
  <TotalTime>145</TotalTime>
  <ScaleCrop>false</ScaleCrop>
  <LinksUpToDate>false</LinksUpToDate>
  <CharactersWithSpaces>818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2019-05-02T11:57:00Z</dcterms:created>
  <dc:creator>Me</dc:creator>
  <cp:lastModifiedBy>何佳翔</cp:lastModifiedBy>
  <cp:lastPrinted>2019-05-02T10:22:00Z</cp:lastPrinted>
  <dcterms:modified xsi:type="dcterms:W3CDTF">2023-03-23T08:44:07Z</dcterms:modified>
  <dc:title>浙江大学材料系学生会</dc:title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0515963E57564356BD1A28B216EE66DB</vt:lpwstr>
  </property>
</Properties>
</file>