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3D6" w:rsidRPr="006B3CE7" w:rsidRDefault="004643D6" w:rsidP="008A50B8">
      <w:pPr>
        <w:rPr>
          <w:rFonts w:ascii="黑体" w:eastAsia="黑体" w:hAnsi="黑体"/>
          <w:sz w:val="21"/>
          <w:szCs w:val="21"/>
          <w:lang w:eastAsia="zh-CN"/>
        </w:rPr>
      </w:pPr>
      <w:r w:rsidRPr="006B3CE7">
        <w:rPr>
          <w:rFonts w:ascii="黑体" w:eastAsia="黑体" w:hAnsi="黑体" w:hint="eastAsia"/>
          <w:sz w:val="21"/>
          <w:szCs w:val="21"/>
          <w:lang w:eastAsia="zh-CN"/>
        </w:rPr>
        <w:t>项目名称：小尺度材料在外场作用下弹</w:t>
      </w:r>
      <w:r w:rsidRPr="006B3CE7">
        <w:rPr>
          <w:rFonts w:ascii="黑体" w:eastAsia="黑体" w:hAnsi="黑体"/>
          <w:sz w:val="21"/>
          <w:szCs w:val="21"/>
          <w:lang w:eastAsia="zh-CN"/>
        </w:rPr>
        <w:t>-</w:t>
      </w:r>
      <w:r w:rsidRPr="006B3CE7">
        <w:rPr>
          <w:rFonts w:ascii="黑体" w:eastAsia="黑体" w:hAnsi="黑体" w:hint="eastAsia"/>
          <w:sz w:val="21"/>
          <w:szCs w:val="21"/>
          <w:lang w:eastAsia="zh-CN"/>
        </w:rPr>
        <w:t>塑性等行为原子机制及相关科学问题研究</w:t>
      </w:r>
    </w:p>
    <w:p w:rsidR="004643D6" w:rsidRDefault="004643D6" w:rsidP="006B3CE7">
      <w:pPr>
        <w:rPr>
          <w:rFonts w:ascii="黑体" w:eastAsia="黑体" w:hAnsi="黑体"/>
          <w:sz w:val="21"/>
          <w:szCs w:val="21"/>
          <w:lang w:eastAsia="zh-CN"/>
        </w:rPr>
      </w:pPr>
      <w:r w:rsidRPr="006B3CE7">
        <w:rPr>
          <w:rFonts w:ascii="黑体" w:eastAsia="黑体" w:hAnsi="黑体" w:hint="eastAsia"/>
          <w:sz w:val="21"/>
          <w:szCs w:val="21"/>
          <w:lang w:eastAsia="zh-CN"/>
        </w:rPr>
        <w:t>完成单位：北京工业大学</w:t>
      </w:r>
    </w:p>
    <w:p w:rsidR="004643D6" w:rsidRPr="00B2558F" w:rsidRDefault="004643D6" w:rsidP="006B3CE7">
      <w:pPr>
        <w:rPr>
          <w:rFonts w:ascii="黑体" w:eastAsia="黑体" w:hAnsi="黑体"/>
          <w:sz w:val="21"/>
          <w:szCs w:val="21"/>
          <w:lang w:eastAsia="zh-CN"/>
        </w:rPr>
      </w:pPr>
      <w:r>
        <w:rPr>
          <w:rFonts w:ascii="黑体" w:eastAsia="黑体" w:hAnsi="黑体"/>
          <w:sz w:val="21"/>
          <w:szCs w:val="21"/>
          <w:lang w:eastAsia="zh-CN"/>
        </w:rPr>
        <w:t xml:space="preserve">          </w:t>
      </w:r>
      <w:r>
        <w:rPr>
          <w:rFonts w:ascii="黑体" w:eastAsia="黑体" w:hAnsi="黑体" w:hint="eastAsia"/>
          <w:sz w:val="21"/>
          <w:szCs w:val="21"/>
          <w:lang w:eastAsia="zh-CN"/>
        </w:rPr>
        <w:t>浙江大学</w:t>
      </w:r>
    </w:p>
    <w:p w:rsidR="004643D6" w:rsidRPr="006B3CE7" w:rsidRDefault="004643D6" w:rsidP="006B3CE7">
      <w:pPr>
        <w:rPr>
          <w:rFonts w:ascii="黑体" w:eastAsia="黑体" w:hAnsi="黑体"/>
          <w:sz w:val="21"/>
          <w:szCs w:val="21"/>
          <w:lang w:eastAsia="zh-CN"/>
        </w:rPr>
      </w:pPr>
      <w:r w:rsidRPr="006B3CE7">
        <w:rPr>
          <w:rFonts w:ascii="黑体" w:eastAsia="黑体" w:hAnsi="黑体" w:hint="eastAsia"/>
          <w:sz w:val="21"/>
          <w:szCs w:val="21"/>
          <w:lang w:eastAsia="zh-CN"/>
        </w:rPr>
        <w:t>项目完成人：韩晓东</w:t>
      </w:r>
      <w:r w:rsidRPr="006B3CE7">
        <w:rPr>
          <w:rFonts w:ascii="黑体" w:eastAsia="黑体" w:hAnsi="黑体"/>
          <w:sz w:val="21"/>
          <w:szCs w:val="21"/>
          <w:lang w:eastAsia="zh-CN"/>
        </w:rPr>
        <w:t xml:space="preserve">  </w:t>
      </w:r>
      <w:r w:rsidRPr="006B3CE7">
        <w:rPr>
          <w:rFonts w:ascii="黑体" w:eastAsia="黑体" w:hAnsi="黑体" w:hint="eastAsia"/>
          <w:sz w:val="21"/>
          <w:szCs w:val="21"/>
          <w:lang w:eastAsia="zh-CN"/>
        </w:rPr>
        <w:t>张泽</w:t>
      </w:r>
      <w:r w:rsidRPr="006B3CE7">
        <w:rPr>
          <w:rFonts w:ascii="黑体" w:eastAsia="黑体" w:hAnsi="黑体"/>
          <w:sz w:val="21"/>
          <w:szCs w:val="21"/>
          <w:lang w:eastAsia="zh-CN"/>
        </w:rPr>
        <w:t xml:space="preserve">  </w:t>
      </w:r>
      <w:r w:rsidRPr="006B3CE7">
        <w:rPr>
          <w:rFonts w:ascii="黑体" w:eastAsia="黑体" w:hAnsi="黑体" w:hint="eastAsia"/>
          <w:sz w:val="21"/>
          <w:szCs w:val="21"/>
          <w:lang w:eastAsia="zh-CN"/>
        </w:rPr>
        <w:t>张跃飞</w:t>
      </w:r>
      <w:r w:rsidRPr="006B3CE7">
        <w:rPr>
          <w:rFonts w:ascii="黑体" w:eastAsia="黑体" w:hAnsi="黑体"/>
          <w:sz w:val="21"/>
          <w:szCs w:val="21"/>
          <w:lang w:eastAsia="zh-CN"/>
        </w:rPr>
        <w:t xml:space="preserve"> </w:t>
      </w:r>
      <w:r w:rsidRPr="006B3CE7">
        <w:rPr>
          <w:rFonts w:ascii="黑体" w:eastAsia="黑体" w:hAnsi="黑体" w:hint="eastAsia"/>
          <w:sz w:val="21"/>
          <w:szCs w:val="21"/>
          <w:lang w:eastAsia="zh-CN"/>
        </w:rPr>
        <w:t>郑坤</w:t>
      </w:r>
      <w:r w:rsidRPr="006B3CE7">
        <w:rPr>
          <w:rFonts w:ascii="黑体" w:eastAsia="黑体" w:hAnsi="黑体"/>
          <w:sz w:val="21"/>
          <w:szCs w:val="21"/>
          <w:lang w:eastAsia="zh-CN"/>
        </w:rPr>
        <w:t xml:space="preserve"> </w:t>
      </w:r>
      <w:r w:rsidRPr="006B3CE7">
        <w:rPr>
          <w:rFonts w:ascii="黑体" w:eastAsia="黑体" w:hAnsi="黑体" w:hint="eastAsia"/>
          <w:sz w:val="21"/>
          <w:szCs w:val="21"/>
          <w:lang w:eastAsia="zh-CN"/>
        </w:rPr>
        <w:t>王立华</w:t>
      </w:r>
      <w:r w:rsidRPr="006B3CE7">
        <w:rPr>
          <w:rFonts w:ascii="黑体" w:eastAsia="黑体" w:hAnsi="黑体"/>
          <w:sz w:val="21"/>
          <w:szCs w:val="21"/>
          <w:lang w:eastAsia="zh-CN"/>
        </w:rPr>
        <w:t xml:space="preserve"> </w:t>
      </w:r>
      <w:r w:rsidRPr="006B3CE7">
        <w:rPr>
          <w:rFonts w:ascii="黑体" w:eastAsia="黑体" w:hAnsi="黑体" w:hint="eastAsia"/>
          <w:sz w:val="21"/>
          <w:szCs w:val="21"/>
          <w:lang w:eastAsia="zh-CN"/>
        </w:rPr>
        <w:t>岳永海</w:t>
      </w:r>
      <w:r w:rsidRPr="006B3CE7">
        <w:rPr>
          <w:rFonts w:ascii="黑体" w:eastAsia="黑体" w:hAnsi="黑体"/>
          <w:sz w:val="21"/>
          <w:szCs w:val="21"/>
          <w:lang w:eastAsia="zh-CN"/>
        </w:rPr>
        <w:t xml:space="preserve"> </w:t>
      </w:r>
      <w:r w:rsidRPr="006B3CE7">
        <w:rPr>
          <w:rFonts w:ascii="黑体" w:eastAsia="黑体" w:hAnsi="黑体" w:hint="eastAsia"/>
          <w:sz w:val="21"/>
          <w:szCs w:val="21"/>
          <w:lang w:eastAsia="zh-CN"/>
        </w:rPr>
        <w:t>毛圣成</w:t>
      </w:r>
      <w:r w:rsidRPr="006B3CE7">
        <w:rPr>
          <w:rFonts w:ascii="黑体" w:eastAsia="黑体" w:hAnsi="黑体"/>
          <w:sz w:val="21"/>
          <w:szCs w:val="21"/>
          <w:lang w:eastAsia="zh-CN"/>
        </w:rPr>
        <w:t xml:space="preserve"> </w:t>
      </w:r>
      <w:r w:rsidRPr="006B3CE7">
        <w:rPr>
          <w:rFonts w:ascii="黑体" w:eastAsia="黑体" w:hAnsi="黑体" w:hint="eastAsia"/>
          <w:sz w:val="21"/>
          <w:szCs w:val="21"/>
          <w:lang w:eastAsia="zh-CN"/>
        </w:rPr>
        <w:t>刘攀</w:t>
      </w:r>
      <w:r w:rsidRPr="006B3CE7">
        <w:rPr>
          <w:rFonts w:ascii="黑体" w:eastAsia="黑体" w:hAnsi="黑体"/>
          <w:sz w:val="21"/>
          <w:szCs w:val="21"/>
          <w:lang w:eastAsia="zh-CN"/>
        </w:rPr>
        <w:t xml:space="preserve"> </w:t>
      </w:r>
      <w:r w:rsidRPr="006B3CE7">
        <w:rPr>
          <w:rFonts w:ascii="黑体" w:eastAsia="黑体" w:hAnsi="黑体" w:hint="eastAsia"/>
          <w:sz w:val="21"/>
          <w:szCs w:val="21"/>
          <w:lang w:eastAsia="zh-CN"/>
        </w:rPr>
        <w:t>邓青松</w:t>
      </w:r>
    </w:p>
    <w:p w:rsidR="004643D6" w:rsidRDefault="004643D6" w:rsidP="006B3CE7">
      <w:pPr>
        <w:rPr>
          <w:rFonts w:ascii="黑体" w:eastAsia="黑体" w:hAnsi="黑体"/>
          <w:sz w:val="21"/>
          <w:szCs w:val="21"/>
          <w:lang w:eastAsia="zh-CN"/>
        </w:rPr>
      </w:pPr>
    </w:p>
    <w:p w:rsidR="004643D6" w:rsidRPr="006B3CE7" w:rsidRDefault="004643D6" w:rsidP="006B3CE7">
      <w:pPr>
        <w:rPr>
          <w:rFonts w:ascii="黑体" w:eastAsia="黑体" w:hAnsi="黑体"/>
          <w:sz w:val="21"/>
          <w:szCs w:val="21"/>
          <w:lang w:eastAsia="zh-CN"/>
        </w:rPr>
      </w:pPr>
      <w:r w:rsidRPr="006B3CE7">
        <w:rPr>
          <w:rFonts w:ascii="黑体" w:eastAsia="黑体" w:hAnsi="黑体" w:hint="eastAsia"/>
          <w:sz w:val="21"/>
          <w:szCs w:val="21"/>
          <w:lang w:eastAsia="zh-CN"/>
        </w:rPr>
        <w:t>项目简介：</w:t>
      </w:r>
    </w:p>
    <w:p w:rsidR="004643D6" w:rsidRPr="006B3CE7" w:rsidRDefault="004643D6" w:rsidP="006B3CE7">
      <w:pPr>
        <w:spacing w:line="240" w:lineRule="atLeast"/>
        <w:ind w:firstLineChars="200" w:firstLine="420"/>
        <w:rPr>
          <w:rFonts w:ascii="楷体_GB2312" w:eastAsia="楷体_GB2312"/>
          <w:sz w:val="21"/>
          <w:szCs w:val="21"/>
          <w:lang w:eastAsia="zh-CN"/>
        </w:rPr>
      </w:pPr>
      <w:r w:rsidRPr="006B3CE7">
        <w:rPr>
          <w:rFonts w:ascii="楷体_GB2312" w:eastAsia="楷体_GB2312" w:hint="eastAsia"/>
          <w:sz w:val="21"/>
          <w:szCs w:val="21"/>
          <w:lang w:eastAsia="zh-CN"/>
        </w:rPr>
        <w:t>本项目属于材料科学与凝聚态物理交叉科学领域。材料在小尺度（低维、小尺寸、小晶粒尺寸、小畴尺寸等）下的弹</w:t>
      </w:r>
      <w:r w:rsidRPr="006B3CE7">
        <w:rPr>
          <w:rFonts w:ascii="楷体_GB2312" w:eastAsia="楷体_GB2312"/>
          <w:sz w:val="21"/>
          <w:szCs w:val="21"/>
          <w:lang w:eastAsia="zh-CN"/>
        </w:rPr>
        <w:t>-</w:t>
      </w:r>
      <w:r w:rsidRPr="006B3CE7">
        <w:rPr>
          <w:rFonts w:ascii="楷体_GB2312" w:eastAsia="楷体_GB2312" w:hint="eastAsia"/>
          <w:sz w:val="21"/>
          <w:szCs w:val="21"/>
          <w:lang w:eastAsia="zh-CN"/>
        </w:rPr>
        <w:t>塑性理论体系、相变及力学行为等物理性质和与宏观材料相比会发生显著变化，具有明显的尺寸效应。研究、发现小尺度材料在外场作用下弹</w:t>
      </w:r>
      <w:r w:rsidRPr="006B3CE7">
        <w:rPr>
          <w:rFonts w:ascii="楷体_GB2312" w:eastAsia="楷体_GB2312"/>
          <w:sz w:val="21"/>
          <w:szCs w:val="21"/>
          <w:lang w:eastAsia="zh-CN"/>
        </w:rPr>
        <w:t>-</w:t>
      </w:r>
      <w:r w:rsidRPr="006B3CE7">
        <w:rPr>
          <w:rFonts w:ascii="楷体_GB2312" w:eastAsia="楷体_GB2312" w:hint="eastAsia"/>
          <w:sz w:val="21"/>
          <w:szCs w:val="21"/>
          <w:lang w:eastAsia="zh-CN"/>
        </w:rPr>
        <w:t>塑性行为、相变等物理性质的原子机制是材料科学与凝聚态物理领域的重大基础科学问题。本项目在教育部</w:t>
      </w:r>
      <w:r w:rsidRPr="006B3CE7">
        <w:rPr>
          <w:rFonts w:ascii="楷体_GB2312" w:eastAsia="楷体_GB2312"/>
          <w:sz w:val="21"/>
          <w:szCs w:val="21"/>
          <w:lang w:eastAsia="zh-CN"/>
        </w:rPr>
        <w:t>"211</w:t>
      </w:r>
      <w:r w:rsidRPr="006B3CE7">
        <w:rPr>
          <w:rFonts w:ascii="楷体_GB2312" w:eastAsia="楷体_GB2312" w:hint="eastAsia"/>
          <w:sz w:val="21"/>
          <w:szCs w:val="21"/>
          <w:lang w:eastAsia="zh-CN"/>
        </w:rPr>
        <w:t>项目</w:t>
      </w:r>
      <w:r w:rsidRPr="006B3CE7">
        <w:rPr>
          <w:rFonts w:ascii="楷体_GB2312" w:eastAsia="楷体_GB2312"/>
          <w:sz w:val="21"/>
          <w:szCs w:val="21"/>
          <w:lang w:eastAsia="zh-CN"/>
        </w:rPr>
        <w:t>"</w:t>
      </w:r>
      <w:r w:rsidRPr="006B3CE7">
        <w:rPr>
          <w:rFonts w:ascii="楷体_GB2312" w:eastAsia="楷体_GB2312" w:hint="eastAsia"/>
          <w:sz w:val="21"/>
          <w:szCs w:val="21"/>
          <w:lang w:eastAsia="zh-CN"/>
        </w:rPr>
        <w:t>、科技部</w:t>
      </w:r>
      <w:r w:rsidRPr="006B3CE7">
        <w:rPr>
          <w:rFonts w:ascii="楷体_GB2312" w:eastAsia="楷体_GB2312"/>
          <w:sz w:val="21"/>
          <w:szCs w:val="21"/>
          <w:lang w:eastAsia="zh-CN"/>
        </w:rPr>
        <w:t>"973</w:t>
      </w:r>
      <w:r w:rsidRPr="006B3CE7">
        <w:rPr>
          <w:rFonts w:ascii="楷体_GB2312" w:eastAsia="楷体_GB2312" w:hint="eastAsia"/>
          <w:sz w:val="21"/>
          <w:szCs w:val="21"/>
          <w:lang w:eastAsia="zh-CN"/>
        </w:rPr>
        <w:t>项目</w:t>
      </w:r>
      <w:r w:rsidRPr="006B3CE7">
        <w:rPr>
          <w:rFonts w:ascii="楷体_GB2312" w:eastAsia="楷体_GB2312"/>
          <w:sz w:val="21"/>
          <w:szCs w:val="21"/>
          <w:lang w:eastAsia="zh-CN"/>
        </w:rPr>
        <w:t>"</w:t>
      </w:r>
      <w:r w:rsidRPr="006B3CE7">
        <w:rPr>
          <w:rFonts w:ascii="楷体_GB2312" w:eastAsia="楷体_GB2312" w:hint="eastAsia"/>
          <w:sz w:val="21"/>
          <w:szCs w:val="21"/>
          <w:lang w:eastAsia="zh-CN"/>
        </w:rPr>
        <w:t>、国家杰出青年基金，国家自然科学基金重点项目</w:t>
      </w:r>
      <w:r>
        <w:rPr>
          <w:rFonts w:ascii="楷体_GB2312" w:eastAsia="楷体_GB2312" w:hint="eastAsia"/>
          <w:sz w:val="21"/>
          <w:szCs w:val="21"/>
          <w:lang w:eastAsia="zh-CN"/>
        </w:rPr>
        <w:t>及北京市相关项目</w:t>
      </w:r>
      <w:r w:rsidRPr="006B3CE7">
        <w:rPr>
          <w:rFonts w:ascii="楷体_GB2312" w:eastAsia="楷体_GB2312" w:hint="eastAsia"/>
          <w:sz w:val="21"/>
          <w:szCs w:val="21"/>
          <w:lang w:eastAsia="zh-CN"/>
        </w:rPr>
        <w:t>等支持下，基于自主发展的国际领域原创的材料力学行为研究的原子尺度原位表征等实验技术，开展典型晶体结构材料（例如：面心立方结构单质及化合物、共价键和金属键、单晶和多晶）和典型非晶材料（例如氧化硅玻璃，金属玻璃等）在小尺度下弹</w:t>
      </w:r>
      <w:r w:rsidRPr="006B3CE7">
        <w:rPr>
          <w:rFonts w:ascii="楷体_GB2312" w:eastAsia="楷体_GB2312"/>
          <w:sz w:val="21"/>
          <w:szCs w:val="21"/>
          <w:lang w:eastAsia="zh-CN"/>
        </w:rPr>
        <w:t>-</w:t>
      </w:r>
      <w:r w:rsidRPr="006B3CE7">
        <w:rPr>
          <w:rFonts w:ascii="楷体_GB2312" w:eastAsia="楷体_GB2312" w:hint="eastAsia"/>
          <w:sz w:val="21"/>
          <w:szCs w:val="21"/>
          <w:lang w:eastAsia="zh-CN"/>
        </w:rPr>
        <w:t>塑性等行为的原子机制及相关材料科学问题的研究，主要的原创性成果有：</w:t>
      </w:r>
      <w:r w:rsidRPr="006B3CE7">
        <w:rPr>
          <w:rFonts w:ascii="楷体_GB2312" w:eastAsia="楷体_GB2312"/>
          <w:sz w:val="21"/>
          <w:szCs w:val="21"/>
          <w:lang w:eastAsia="zh-CN"/>
        </w:rPr>
        <w:t xml:space="preserve"> </w:t>
      </w:r>
    </w:p>
    <w:p w:rsidR="004643D6" w:rsidRPr="006B3CE7" w:rsidRDefault="004643D6" w:rsidP="004E0F0F">
      <w:pPr>
        <w:spacing w:line="240" w:lineRule="atLeast"/>
        <w:rPr>
          <w:rFonts w:ascii="楷体_GB2312" w:eastAsia="楷体_GB2312"/>
          <w:sz w:val="21"/>
          <w:szCs w:val="21"/>
          <w:lang w:eastAsia="zh-CN"/>
        </w:rPr>
      </w:pPr>
    </w:p>
    <w:p w:rsidR="004643D6" w:rsidRPr="006B3CE7" w:rsidRDefault="004643D6" w:rsidP="006B3CE7">
      <w:pPr>
        <w:spacing w:line="240" w:lineRule="atLeast"/>
        <w:ind w:firstLineChars="200" w:firstLine="420"/>
        <w:rPr>
          <w:rFonts w:ascii="楷体_GB2312" w:eastAsia="楷体_GB2312"/>
          <w:sz w:val="21"/>
          <w:szCs w:val="21"/>
          <w:lang w:eastAsia="zh-CN"/>
        </w:rPr>
      </w:pPr>
      <w:r w:rsidRPr="006B3CE7">
        <w:rPr>
          <w:rFonts w:ascii="楷体_GB2312" w:eastAsia="楷体_GB2312" w:hint="eastAsia"/>
          <w:sz w:val="21"/>
          <w:szCs w:val="21"/>
          <w:lang w:eastAsia="zh-CN"/>
        </w:rPr>
        <w:t>一．基于本项目发展的国际领域原创的材料力学行为研究原子尺度原位表征等方法，系统研究典型面心立方结构等材料（例如：共价键面心立方结构单质及化合物）在小尺度外场作用下的弹</w:t>
      </w:r>
      <w:r w:rsidRPr="006B3CE7">
        <w:rPr>
          <w:rFonts w:ascii="楷体_GB2312" w:eastAsia="楷体_GB2312"/>
          <w:sz w:val="21"/>
          <w:szCs w:val="21"/>
          <w:lang w:eastAsia="zh-CN"/>
        </w:rPr>
        <w:t>-</w:t>
      </w:r>
      <w:r w:rsidRPr="006B3CE7">
        <w:rPr>
          <w:rFonts w:ascii="楷体_GB2312" w:eastAsia="楷体_GB2312" w:hint="eastAsia"/>
          <w:sz w:val="21"/>
          <w:szCs w:val="21"/>
          <w:lang w:eastAsia="zh-CN"/>
        </w:rPr>
        <w:t>塑性等行为；在国际领域较早发现半导体工业最重要材料单晶硅（室温本征脆性、四面体结构面心立方共价键单质）在纳米线状态下，发生室温大应变塑性变形，并阐明其原子机制。该发现得到国际领域密切关注和大量理论及实验跟踪研究，被大量引用（代表性论文单篇最高</w:t>
      </w:r>
      <w:r w:rsidRPr="006B3CE7">
        <w:rPr>
          <w:rFonts w:ascii="楷体_GB2312" w:eastAsia="楷体_GB2312"/>
          <w:sz w:val="21"/>
          <w:szCs w:val="21"/>
          <w:lang w:eastAsia="zh-CN"/>
        </w:rPr>
        <w:t>SCI</w:t>
      </w:r>
      <w:r w:rsidRPr="006B3CE7">
        <w:rPr>
          <w:rFonts w:ascii="楷体_GB2312" w:eastAsia="楷体_GB2312" w:hint="eastAsia"/>
          <w:sz w:val="21"/>
          <w:szCs w:val="21"/>
          <w:lang w:eastAsia="zh-CN"/>
        </w:rPr>
        <w:t>他引为</w:t>
      </w:r>
      <w:r w:rsidRPr="006B3CE7">
        <w:rPr>
          <w:rFonts w:ascii="楷体_GB2312" w:eastAsia="楷体_GB2312"/>
          <w:sz w:val="21"/>
          <w:szCs w:val="21"/>
          <w:lang w:eastAsia="zh-CN"/>
        </w:rPr>
        <w:t>96</w:t>
      </w:r>
      <w:r w:rsidRPr="006B3CE7">
        <w:rPr>
          <w:rFonts w:ascii="楷体_GB2312" w:eastAsia="楷体_GB2312" w:hint="eastAsia"/>
          <w:sz w:val="21"/>
          <w:szCs w:val="21"/>
          <w:lang w:eastAsia="zh-CN"/>
        </w:rPr>
        <w:t>次）；该项目发现高温半导体重要材料及高温结构材料碳化硅（室温本征脆性、四面体结构面心立方共价键化合物）在小尺度发生室温大应变塑性变形，并阐明其塑性原子机制（</w:t>
      </w:r>
      <w:r w:rsidRPr="006B3CE7">
        <w:rPr>
          <w:rFonts w:ascii="楷体_GB2312" w:eastAsia="楷体_GB2312"/>
          <w:sz w:val="21"/>
          <w:szCs w:val="21"/>
          <w:lang w:eastAsia="zh-CN"/>
        </w:rPr>
        <w:t>2</w:t>
      </w:r>
      <w:r w:rsidRPr="006B3CE7">
        <w:rPr>
          <w:rFonts w:ascii="楷体_GB2312" w:eastAsia="楷体_GB2312" w:hint="eastAsia"/>
          <w:sz w:val="21"/>
          <w:szCs w:val="21"/>
          <w:lang w:eastAsia="zh-CN"/>
        </w:rPr>
        <w:t>篇代表性论文单篇</w:t>
      </w:r>
      <w:r w:rsidRPr="006B3CE7">
        <w:rPr>
          <w:rFonts w:ascii="楷体_GB2312" w:eastAsia="楷体_GB2312"/>
          <w:sz w:val="21"/>
          <w:szCs w:val="21"/>
          <w:lang w:eastAsia="zh-CN"/>
        </w:rPr>
        <w:t>SCI</w:t>
      </w:r>
      <w:bookmarkStart w:id="0" w:name="_GoBack"/>
      <w:bookmarkEnd w:id="0"/>
      <w:r w:rsidRPr="006B3CE7">
        <w:rPr>
          <w:rFonts w:ascii="楷体_GB2312" w:eastAsia="楷体_GB2312" w:hint="eastAsia"/>
          <w:sz w:val="21"/>
          <w:szCs w:val="21"/>
          <w:lang w:eastAsia="zh-CN"/>
        </w:rPr>
        <w:t>他引分别为</w:t>
      </w:r>
      <w:r w:rsidRPr="006B3CE7">
        <w:rPr>
          <w:rFonts w:ascii="楷体_GB2312" w:eastAsia="楷体_GB2312"/>
          <w:sz w:val="21"/>
          <w:szCs w:val="21"/>
          <w:lang w:eastAsia="zh-CN"/>
        </w:rPr>
        <w:t>84</w:t>
      </w:r>
      <w:r w:rsidRPr="006B3CE7">
        <w:rPr>
          <w:rFonts w:ascii="楷体_GB2312" w:eastAsia="楷体_GB2312" w:hint="eastAsia"/>
          <w:sz w:val="21"/>
          <w:szCs w:val="21"/>
          <w:lang w:eastAsia="zh-CN"/>
        </w:rPr>
        <w:t>次和</w:t>
      </w:r>
      <w:r w:rsidRPr="006B3CE7">
        <w:rPr>
          <w:rFonts w:ascii="楷体_GB2312" w:eastAsia="楷体_GB2312"/>
          <w:sz w:val="21"/>
          <w:szCs w:val="21"/>
          <w:lang w:eastAsia="zh-CN"/>
        </w:rPr>
        <w:t>53</w:t>
      </w:r>
      <w:r w:rsidRPr="006B3CE7">
        <w:rPr>
          <w:rFonts w:ascii="楷体_GB2312" w:eastAsia="楷体_GB2312" w:hint="eastAsia"/>
          <w:sz w:val="21"/>
          <w:szCs w:val="21"/>
          <w:lang w:eastAsia="zh-CN"/>
        </w:rPr>
        <w:t>次）；主要研究成果获</w:t>
      </w:r>
      <w:r w:rsidRPr="006B3CE7">
        <w:rPr>
          <w:rFonts w:ascii="楷体_GB2312" w:eastAsia="楷体_GB2312"/>
          <w:sz w:val="21"/>
          <w:szCs w:val="21"/>
          <w:lang w:eastAsia="zh-CN"/>
        </w:rPr>
        <w:t>2007</w:t>
      </w:r>
      <w:r w:rsidRPr="006B3CE7">
        <w:rPr>
          <w:rFonts w:ascii="楷体_GB2312" w:eastAsia="楷体_GB2312" w:hint="eastAsia"/>
          <w:sz w:val="21"/>
          <w:szCs w:val="21"/>
          <w:lang w:eastAsia="zh-CN"/>
        </w:rPr>
        <w:t>年中国高等院校十大科技进展，被专家评论为：</w:t>
      </w:r>
      <w:r w:rsidRPr="006B3CE7">
        <w:rPr>
          <w:rFonts w:ascii="楷体_GB2312" w:eastAsia="楷体_GB2312"/>
          <w:sz w:val="21"/>
          <w:szCs w:val="21"/>
          <w:lang w:eastAsia="zh-CN"/>
        </w:rPr>
        <w:t>"</w:t>
      </w:r>
      <w:r w:rsidRPr="006B3CE7">
        <w:rPr>
          <w:rFonts w:ascii="楷体_GB2312" w:eastAsia="楷体_GB2312" w:hint="eastAsia"/>
          <w:sz w:val="21"/>
          <w:szCs w:val="21"/>
          <w:lang w:eastAsia="zh-CN"/>
        </w:rPr>
        <w:t>集现代电子显微学原位表征与纳米材料新异物理性能于一体的原创性成果</w:t>
      </w:r>
      <w:r w:rsidRPr="006B3CE7">
        <w:rPr>
          <w:rFonts w:ascii="楷体_GB2312" w:eastAsia="楷体_GB2312"/>
          <w:sz w:val="21"/>
          <w:szCs w:val="21"/>
          <w:lang w:eastAsia="zh-CN"/>
        </w:rPr>
        <w:t>"</w:t>
      </w:r>
      <w:r w:rsidRPr="006B3CE7">
        <w:rPr>
          <w:rFonts w:ascii="楷体_GB2312" w:eastAsia="楷体_GB2312" w:hint="eastAsia"/>
          <w:sz w:val="21"/>
          <w:szCs w:val="21"/>
          <w:lang w:eastAsia="zh-CN"/>
        </w:rPr>
        <w:t>。</w:t>
      </w:r>
    </w:p>
    <w:p w:rsidR="004643D6" w:rsidRPr="006B3CE7" w:rsidRDefault="004643D6" w:rsidP="004E0F0F">
      <w:pPr>
        <w:spacing w:line="240" w:lineRule="atLeast"/>
        <w:rPr>
          <w:rFonts w:ascii="楷体_GB2312" w:eastAsia="楷体_GB2312"/>
          <w:sz w:val="21"/>
          <w:szCs w:val="21"/>
          <w:lang w:eastAsia="zh-CN"/>
        </w:rPr>
      </w:pPr>
    </w:p>
    <w:p w:rsidR="004643D6" w:rsidRPr="006B3CE7" w:rsidRDefault="004643D6" w:rsidP="006B3CE7">
      <w:pPr>
        <w:spacing w:line="240" w:lineRule="atLeast"/>
        <w:ind w:firstLineChars="200" w:firstLine="420"/>
        <w:rPr>
          <w:rFonts w:ascii="楷体_GB2312" w:eastAsia="楷体_GB2312"/>
          <w:sz w:val="21"/>
          <w:szCs w:val="21"/>
          <w:lang w:eastAsia="zh-CN"/>
        </w:rPr>
      </w:pPr>
      <w:r w:rsidRPr="006B3CE7">
        <w:rPr>
          <w:rFonts w:ascii="楷体_GB2312" w:eastAsia="楷体_GB2312" w:hint="eastAsia"/>
          <w:sz w:val="21"/>
          <w:szCs w:val="21"/>
          <w:lang w:eastAsia="zh-CN"/>
        </w:rPr>
        <w:t>二．单晶和多晶金属键结构材料的弹</w:t>
      </w:r>
      <w:r w:rsidRPr="006B3CE7">
        <w:rPr>
          <w:rFonts w:ascii="楷体_GB2312" w:eastAsia="楷体_GB2312"/>
          <w:sz w:val="21"/>
          <w:szCs w:val="21"/>
          <w:lang w:eastAsia="zh-CN"/>
        </w:rPr>
        <w:t>-</w:t>
      </w:r>
      <w:r w:rsidRPr="006B3CE7">
        <w:rPr>
          <w:rFonts w:ascii="楷体_GB2312" w:eastAsia="楷体_GB2312" w:hint="eastAsia"/>
          <w:sz w:val="21"/>
          <w:szCs w:val="21"/>
          <w:lang w:eastAsia="zh-CN"/>
        </w:rPr>
        <w:t>塑性行为的尺寸效应是国际金属物理领域的重大基础科学问题。本研究选取中等堆垛层错能的面心结构铜单晶展开系统研究，在国际上发现其塑性行为尺寸效应并首次定量化的给出了单晶铜塑性变形过程中各种塑性变形机制对总应变量的贡献；本研究以典型的高堆垛层错能面心立方金属铂的多晶纳米体系为研究对象，首次发现在理论预测的</w:t>
      </w:r>
      <w:r w:rsidRPr="006B3CE7">
        <w:rPr>
          <w:rFonts w:ascii="楷体_GB2312" w:eastAsia="楷体_GB2312"/>
          <w:sz w:val="21"/>
          <w:szCs w:val="21"/>
          <w:lang w:eastAsia="zh-CN"/>
        </w:rPr>
        <w:t>"Inverse Hall-Petch"</w:t>
      </w:r>
      <w:r w:rsidRPr="006B3CE7">
        <w:rPr>
          <w:rFonts w:ascii="楷体_GB2312" w:eastAsia="楷体_GB2312" w:hint="eastAsia"/>
          <w:sz w:val="21"/>
          <w:szCs w:val="21"/>
          <w:lang w:eastAsia="zh-CN"/>
        </w:rPr>
        <w:t>效应晶粒尺寸区域，即：</w:t>
      </w:r>
      <w:r w:rsidRPr="006B3CE7">
        <w:rPr>
          <w:rFonts w:ascii="楷体_GB2312" w:eastAsia="楷体_GB2312"/>
          <w:sz w:val="21"/>
          <w:szCs w:val="21"/>
          <w:lang w:eastAsia="zh-CN"/>
        </w:rPr>
        <w:t>~10nm</w:t>
      </w:r>
      <w:r w:rsidRPr="006B3CE7">
        <w:rPr>
          <w:rFonts w:ascii="楷体_GB2312" w:eastAsia="楷体_GB2312" w:hint="eastAsia"/>
          <w:sz w:val="21"/>
          <w:szCs w:val="21"/>
          <w:lang w:eastAsia="zh-CN"/>
        </w:rPr>
        <w:t>的晶粒中有大量位错行为，从而颠覆了人们普遍认为小于</w:t>
      </w:r>
      <w:r w:rsidRPr="006B3CE7">
        <w:rPr>
          <w:rFonts w:ascii="楷体_GB2312" w:eastAsia="楷体_GB2312"/>
          <w:sz w:val="21"/>
          <w:szCs w:val="21"/>
          <w:lang w:eastAsia="zh-CN"/>
        </w:rPr>
        <w:t>15nm</w:t>
      </w:r>
      <w:r w:rsidRPr="006B3CE7">
        <w:rPr>
          <w:rFonts w:ascii="楷体_GB2312" w:eastAsia="楷体_GB2312" w:hint="eastAsia"/>
          <w:sz w:val="21"/>
          <w:szCs w:val="21"/>
          <w:lang w:eastAsia="zh-CN"/>
        </w:rPr>
        <w:t>的纳米晶中不存在位错行为的认识。该实验填补了晶粒尺寸在该区域的塑性变形原子尺度观察实验上的空白，将</w:t>
      </w:r>
      <w:r w:rsidRPr="006B3CE7">
        <w:rPr>
          <w:rFonts w:ascii="楷体_GB2312" w:eastAsia="楷体_GB2312"/>
          <w:sz w:val="21"/>
          <w:szCs w:val="21"/>
          <w:lang w:eastAsia="zh-CN"/>
        </w:rPr>
        <w:t>"Inverse Hall-Petch"</w:t>
      </w:r>
      <w:r w:rsidRPr="006B3CE7">
        <w:rPr>
          <w:rFonts w:ascii="楷体_GB2312" w:eastAsia="楷体_GB2312" w:hint="eastAsia"/>
          <w:sz w:val="21"/>
          <w:szCs w:val="21"/>
          <w:lang w:eastAsia="zh-CN"/>
        </w:rPr>
        <w:t>效应的晶粒尺寸推向更小的范围</w:t>
      </w:r>
      <w:r w:rsidRPr="006B3CE7">
        <w:rPr>
          <w:rFonts w:ascii="楷体_GB2312" w:eastAsia="楷体_GB2312"/>
          <w:sz w:val="21"/>
          <w:szCs w:val="21"/>
          <w:lang w:eastAsia="zh-CN"/>
        </w:rPr>
        <w:t xml:space="preserve">, </w:t>
      </w:r>
      <w:r w:rsidRPr="006B3CE7">
        <w:rPr>
          <w:rFonts w:ascii="楷体_GB2312" w:eastAsia="楷体_GB2312" w:hint="eastAsia"/>
          <w:sz w:val="21"/>
          <w:szCs w:val="21"/>
          <w:lang w:eastAsia="zh-CN"/>
        </w:rPr>
        <w:t>并通过原位原子尺度力学性能实验发现晶粒转动的原子机制等。在教育部</w:t>
      </w:r>
      <w:r w:rsidRPr="006B3CE7">
        <w:rPr>
          <w:rFonts w:ascii="楷体_GB2312" w:eastAsia="楷体_GB2312"/>
          <w:sz w:val="21"/>
          <w:szCs w:val="21"/>
          <w:lang w:eastAsia="zh-CN"/>
        </w:rPr>
        <w:t>'211</w:t>
      </w:r>
      <w:r w:rsidRPr="006B3CE7">
        <w:rPr>
          <w:rFonts w:ascii="楷体_GB2312" w:eastAsia="楷体_GB2312" w:hint="eastAsia"/>
          <w:sz w:val="21"/>
          <w:szCs w:val="21"/>
          <w:lang w:eastAsia="zh-CN"/>
        </w:rPr>
        <w:t>三期项目</w:t>
      </w:r>
      <w:r w:rsidRPr="006B3CE7">
        <w:rPr>
          <w:rFonts w:ascii="楷体_GB2312" w:eastAsia="楷体_GB2312"/>
          <w:sz w:val="21"/>
          <w:szCs w:val="21"/>
          <w:lang w:eastAsia="zh-CN"/>
        </w:rPr>
        <w:t>'</w:t>
      </w:r>
      <w:r w:rsidRPr="006B3CE7">
        <w:rPr>
          <w:rFonts w:ascii="楷体_GB2312" w:eastAsia="楷体_GB2312" w:hint="eastAsia"/>
          <w:sz w:val="21"/>
          <w:szCs w:val="21"/>
          <w:lang w:eastAsia="zh-CN"/>
        </w:rPr>
        <w:t>验收工作中被专家组评论为</w:t>
      </w:r>
      <w:r w:rsidRPr="006B3CE7">
        <w:rPr>
          <w:rFonts w:ascii="楷体_GB2312" w:eastAsia="楷体_GB2312"/>
          <w:sz w:val="21"/>
          <w:szCs w:val="21"/>
          <w:lang w:eastAsia="zh-CN"/>
        </w:rPr>
        <w:t>"</w:t>
      </w:r>
      <w:r w:rsidRPr="006B3CE7">
        <w:rPr>
          <w:rFonts w:ascii="楷体_GB2312" w:eastAsia="楷体_GB2312" w:hint="eastAsia"/>
          <w:sz w:val="21"/>
          <w:szCs w:val="21"/>
          <w:lang w:eastAsia="zh-CN"/>
        </w:rPr>
        <w:t>部分研究成果居国际领先水平</w:t>
      </w:r>
      <w:r w:rsidRPr="006B3CE7">
        <w:rPr>
          <w:rFonts w:ascii="楷体_GB2312" w:eastAsia="楷体_GB2312"/>
          <w:sz w:val="21"/>
          <w:szCs w:val="21"/>
          <w:lang w:eastAsia="zh-CN"/>
        </w:rPr>
        <w:t>"</w:t>
      </w:r>
      <w:r w:rsidRPr="006B3CE7">
        <w:rPr>
          <w:rFonts w:ascii="楷体_GB2312" w:eastAsia="楷体_GB2312" w:hint="eastAsia"/>
          <w:sz w:val="21"/>
          <w:szCs w:val="21"/>
          <w:lang w:eastAsia="zh-CN"/>
        </w:rPr>
        <w:t>。</w:t>
      </w:r>
    </w:p>
    <w:p w:rsidR="004643D6" w:rsidRPr="006B3CE7" w:rsidRDefault="004643D6" w:rsidP="004E0F0F">
      <w:pPr>
        <w:spacing w:line="240" w:lineRule="atLeast"/>
        <w:rPr>
          <w:rFonts w:ascii="楷体_GB2312" w:eastAsia="楷体_GB2312"/>
          <w:sz w:val="21"/>
          <w:szCs w:val="21"/>
          <w:lang w:eastAsia="zh-CN"/>
        </w:rPr>
      </w:pPr>
    </w:p>
    <w:p w:rsidR="004643D6" w:rsidRPr="006B3CE7" w:rsidRDefault="004643D6" w:rsidP="006B3CE7">
      <w:pPr>
        <w:spacing w:line="240" w:lineRule="atLeast"/>
        <w:ind w:firstLineChars="200" w:firstLine="420"/>
        <w:rPr>
          <w:rFonts w:ascii="楷体_GB2312" w:eastAsia="楷体_GB2312"/>
          <w:sz w:val="21"/>
          <w:szCs w:val="21"/>
          <w:lang w:eastAsia="zh-CN"/>
        </w:rPr>
      </w:pPr>
      <w:r w:rsidRPr="006B3CE7">
        <w:rPr>
          <w:rFonts w:ascii="楷体_GB2312" w:eastAsia="楷体_GB2312" w:hint="eastAsia"/>
          <w:sz w:val="21"/>
          <w:szCs w:val="21"/>
          <w:lang w:eastAsia="zh-CN"/>
        </w:rPr>
        <w:t>三．运用原子及纳米尺度原位电子显微学等表征方法，发现一维纳米单体材料的近室温大应变弹性，超弹性和超塑性行为及相关物理性质：系统研究了单晶铜的弹性行为的尺寸效应；通过对直径为</w:t>
      </w:r>
      <w:r w:rsidRPr="006B3CE7">
        <w:rPr>
          <w:rFonts w:ascii="楷体_GB2312" w:eastAsia="楷体_GB2312"/>
          <w:sz w:val="21"/>
          <w:szCs w:val="21"/>
          <w:lang w:eastAsia="zh-CN"/>
        </w:rPr>
        <w:t xml:space="preserve">5.8nm </w:t>
      </w:r>
      <w:r w:rsidRPr="006B3CE7">
        <w:rPr>
          <w:rFonts w:ascii="楷体_GB2312" w:eastAsia="楷体_GB2312" w:hint="eastAsia"/>
          <w:sz w:val="21"/>
          <w:szCs w:val="21"/>
          <w:lang w:eastAsia="zh-CN"/>
        </w:rPr>
        <w:t>的单晶铜纳米线的拉伸变形实验，首次从实验上测得了单晶铜纳米线的弹性应变极限为</w:t>
      </w:r>
      <w:r w:rsidRPr="006B3CE7">
        <w:rPr>
          <w:rFonts w:ascii="楷体_GB2312" w:eastAsia="楷体_GB2312"/>
          <w:sz w:val="21"/>
          <w:szCs w:val="21"/>
          <w:lang w:eastAsia="zh-CN"/>
        </w:rPr>
        <w:t>7.2%</w:t>
      </w:r>
      <w:r w:rsidRPr="006B3CE7">
        <w:rPr>
          <w:rFonts w:ascii="楷体_GB2312" w:eastAsia="楷体_GB2312" w:hint="eastAsia"/>
          <w:sz w:val="21"/>
          <w:szCs w:val="21"/>
          <w:lang w:eastAsia="zh-CN"/>
        </w:rPr>
        <w:t>，接近</w:t>
      </w:r>
      <w:r w:rsidRPr="006B3CE7">
        <w:rPr>
          <w:rFonts w:ascii="楷体_GB2312" w:eastAsia="楷体_GB2312"/>
          <w:sz w:val="21"/>
          <w:szCs w:val="21"/>
          <w:lang w:eastAsia="zh-CN"/>
        </w:rPr>
        <w:t>8%</w:t>
      </w:r>
      <w:r w:rsidRPr="006B3CE7">
        <w:rPr>
          <w:rFonts w:ascii="楷体_GB2312" w:eastAsia="楷体_GB2312" w:hint="eastAsia"/>
          <w:sz w:val="21"/>
          <w:szCs w:val="21"/>
          <w:lang w:eastAsia="zh-CN"/>
        </w:rPr>
        <w:t>的理论预测值。该成果得到国际同行高度关注。《</w:t>
      </w:r>
      <w:r w:rsidRPr="006B3CE7">
        <w:rPr>
          <w:rFonts w:ascii="楷体_GB2312" w:eastAsia="楷体_GB2312"/>
          <w:sz w:val="21"/>
          <w:szCs w:val="21"/>
          <w:lang w:eastAsia="zh-CN"/>
        </w:rPr>
        <w:t>Science</w:t>
      </w:r>
      <w:r w:rsidRPr="006B3CE7">
        <w:rPr>
          <w:rFonts w:ascii="楷体_GB2312" w:eastAsia="楷体_GB2312" w:hint="eastAsia"/>
          <w:sz w:val="21"/>
          <w:szCs w:val="21"/>
          <w:lang w:eastAsia="zh-CN"/>
        </w:rPr>
        <w:t>》上撰文发表评论，将本研究发现的铜纳米线的超弹性列为迄今为止在金属材料中发现的最大的单轴拉伸弹性应变。该研究为人们理解金属材料弹性变形的尺寸效应提供了直接的实验证据，为‘金属基</w:t>
      </w:r>
      <w:r w:rsidRPr="006B3CE7">
        <w:rPr>
          <w:rFonts w:ascii="楷体_GB2312" w:eastAsia="楷体_GB2312"/>
          <w:sz w:val="21"/>
          <w:szCs w:val="21"/>
          <w:lang w:eastAsia="zh-CN"/>
        </w:rPr>
        <w:t>-</w:t>
      </w:r>
      <w:r w:rsidRPr="006B3CE7">
        <w:rPr>
          <w:rFonts w:ascii="楷体_GB2312" w:eastAsia="楷体_GB2312" w:hint="eastAsia"/>
          <w:sz w:val="21"/>
          <w:szCs w:val="21"/>
          <w:lang w:eastAsia="zh-CN"/>
        </w:rPr>
        <w:t>纳米线’超强复合材料的突破性进展提供了新思路；超大晶格应变是晶体中晶格的奇异物理性质。早在一个世纪前，理论学家预言但至今尚未证实超大晶格应变可以存在于晶体中。本项目通过原子尺度原位弯曲变形实验，观察到</w:t>
      </w:r>
      <w:r w:rsidRPr="006B3CE7">
        <w:rPr>
          <w:rFonts w:ascii="楷体_GB2312" w:eastAsia="楷体_GB2312"/>
          <w:sz w:val="21"/>
          <w:szCs w:val="21"/>
          <w:lang w:eastAsia="zh-CN"/>
        </w:rPr>
        <w:t>Ni</w:t>
      </w:r>
      <w:r w:rsidRPr="006B3CE7">
        <w:rPr>
          <w:rFonts w:ascii="楷体_GB2312" w:eastAsia="楷体_GB2312" w:hint="eastAsia"/>
          <w:sz w:val="21"/>
          <w:szCs w:val="21"/>
          <w:lang w:eastAsia="zh-CN"/>
        </w:rPr>
        <w:t>纳米线在弯曲及孪晶界面限制下可以达到</w:t>
      </w:r>
      <w:r w:rsidRPr="006B3CE7">
        <w:rPr>
          <w:rFonts w:ascii="楷体_GB2312" w:eastAsia="楷体_GB2312"/>
          <w:sz w:val="21"/>
          <w:szCs w:val="21"/>
          <w:lang w:eastAsia="zh-CN"/>
        </w:rPr>
        <w:t>34%</w:t>
      </w:r>
      <w:r w:rsidRPr="006B3CE7">
        <w:rPr>
          <w:rFonts w:ascii="楷体_GB2312" w:eastAsia="楷体_GB2312" w:hint="eastAsia"/>
          <w:sz w:val="21"/>
          <w:szCs w:val="21"/>
          <w:lang w:eastAsia="zh-CN"/>
        </w:rPr>
        <w:t>超大晶格应变。该重大发现发表后立刻得到《</w:t>
      </w:r>
      <w:r w:rsidRPr="006B3CE7">
        <w:rPr>
          <w:rFonts w:ascii="楷体_GB2312" w:eastAsia="楷体_GB2312"/>
          <w:sz w:val="21"/>
          <w:szCs w:val="21"/>
          <w:lang w:eastAsia="zh-CN"/>
        </w:rPr>
        <w:t>Nature Materials</w:t>
      </w:r>
      <w:r w:rsidRPr="006B3CE7">
        <w:rPr>
          <w:rFonts w:ascii="楷体_GB2312" w:eastAsia="楷体_GB2312" w:hint="eastAsia"/>
          <w:sz w:val="21"/>
          <w:szCs w:val="21"/>
          <w:lang w:eastAsia="zh-CN"/>
        </w:rPr>
        <w:t>》亮点报道，其为未来的应变工程等领域的发展展示了极大的空间。超塑性是材料均匀塑性变形的一个奇异特性，实现非晶材料体系室温下超塑性变形是凝聚态物理、材料科学及电子信息等领域的重大基础科学和应用研究课题。该研究通过原位电子显微学实验在世界上首次直接实现了在纳米尺度下，经过高能电子束的适当辅助辐照作用，氧化硅玻璃在纳米线形式下，在拉应力、低应变速率变形中可以具有室温超塑性行为（大于</w:t>
      </w:r>
      <w:r w:rsidRPr="006B3CE7">
        <w:rPr>
          <w:rFonts w:ascii="楷体_GB2312" w:eastAsia="楷体_GB2312"/>
          <w:sz w:val="21"/>
          <w:szCs w:val="21"/>
          <w:lang w:eastAsia="zh-CN"/>
        </w:rPr>
        <w:t>200%</w:t>
      </w:r>
      <w:r w:rsidRPr="006B3CE7">
        <w:rPr>
          <w:rFonts w:ascii="楷体_GB2312" w:eastAsia="楷体_GB2312" w:hint="eastAsia"/>
          <w:sz w:val="21"/>
          <w:szCs w:val="21"/>
          <w:lang w:eastAsia="zh-CN"/>
        </w:rPr>
        <w:t>延伸率）。这项重大发现不仅有助于半导体工业简化氧化硅超薄膜制备工艺等，还从根本原理上阐明了其实现塑性及超塑性的原子机制。研究为脆性材料如氧化物玻璃的应用开辟出崭新的途径。</w:t>
      </w:r>
    </w:p>
    <w:p w:rsidR="004643D6" w:rsidRPr="006B3CE7" w:rsidRDefault="004643D6" w:rsidP="006B3CE7">
      <w:pPr>
        <w:spacing w:line="240" w:lineRule="atLeast"/>
        <w:ind w:firstLineChars="200" w:firstLine="420"/>
        <w:rPr>
          <w:rFonts w:ascii="楷体_GB2312" w:eastAsia="楷体_GB2312"/>
          <w:sz w:val="21"/>
          <w:szCs w:val="21"/>
          <w:lang w:eastAsia="zh-CN"/>
        </w:rPr>
      </w:pPr>
      <w:r w:rsidRPr="006B3CE7">
        <w:rPr>
          <w:rFonts w:ascii="楷体_GB2312" w:eastAsia="楷体_GB2312" w:hint="eastAsia"/>
          <w:sz w:val="21"/>
          <w:szCs w:val="21"/>
          <w:lang w:eastAsia="zh-CN"/>
        </w:rPr>
        <w:t>以上工作发表</w:t>
      </w:r>
      <w:r w:rsidRPr="006B3CE7">
        <w:rPr>
          <w:rFonts w:ascii="楷体_GB2312" w:eastAsia="楷体_GB2312"/>
          <w:sz w:val="21"/>
          <w:szCs w:val="21"/>
          <w:lang w:eastAsia="zh-CN"/>
        </w:rPr>
        <w:t>SCI</w:t>
      </w:r>
      <w:r w:rsidRPr="006B3CE7">
        <w:rPr>
          <w:rFonts w:ascii="楷体_GB2312" w:eastAsia="楷体_GB2312" w:hint="eastAsia"/>
          <w:sz w:val="21"/>
          <w:szCs w:val="21"/>
          <w:lang w:eastAsia="zh-CN"/>
        </w:rPr>
        <w:t>论文</w:t>
      </w:r>
      <w:r w:rsidRPr="006B3CE7">
        <w:rPr>
          <w:rFonts w:ascii="楷体_GB2312" w:eastAsia="楷体_GB2312"/>
          <w:sz w:val="21"/>
          <w:szCs w:val="21"/>
          <w:lang w:eastAsia="zh-CN"/>
        </w:rPr>
        <w:t>36</w:t>
      </w:r>
      <w:r w:rsidRPr="006B3CE7">
        <w:rPr>
          <w:rFonts w:ascii="楷体_GB2312" w:eastAsia="楷体_GB2312" w:hint="eastAsia"/>
          <w:sz w:val="21"/>
          <w:szCs w:val="21"/>
          <w:lang w:eastAsia="zh-CN"/>
        </w:rPr>
        <w:t>篇，重要学术论文包括</w:t>
      </w:r>
      <w:r w:rsidRPr="006B3CE7">
        <w:rPr>
          <w:rFonts w:ascii="楷体_GB2312" w:eastAsia="楷体_GB2312"/>
          <w:sz w:val="21"/>
          <w:szCs w:val="21"/>
          <w:lang w:eastAsia="zh-CN"/>
        </w:rPr>
        <w:t>:2</w:t>
      </w:r>
      <w:r w:rsidRPr="006B3CE7">
        <w:rPr>
          <w:rFonts w:ascii="楷体_GB2312" w:eastAsia="楷体_GB2312" w:hint="eastAsia"/>
          <w:sz w:val="21"/>
          <w:szCs w:val="21"/>
          <w:lang w:eastAsia="zh-CN"/>
        </w:rPr>
        <w:t>篇《</w:t>
      </w:r>
      <w:r w:rsidRPr="006B3CE7">
        <w:rPr>
          <w:rFonts w:ascii="楷体_GB2312" w:eastAsia="楷体_GB2312"/>
          <w:sz w:val="21"/>
          <w:szCs w:val="21"/>
          <w:lang w:eastAsia="zh-CN"/>
        </w:rPr>
        <w:t>Nature Communications</w:t>
      </w:r>
      <w:r w:rsidRPr="006B3CE7">
        <w:rPr>
          <w:rFonts w:ascii="楷体_GB2312" w:eastAsia="楷体_GB2312" w:hint="eastAsia"/>
          <w:sz w:val="21"/>
          <w:szCs w:val="21"/>
          <w:lang w:eastAsia="zh-CN"/>
        </w:rPr>
        <w:t>》，</w:t>
      </w:r>
      <w:r w:rsidRPr="006B3CE7">
        <w:rPr>
          <w:rFonts w:ascii="楷体_GB2312" w:eastAsia="楷体_GB2312"/>
          <w:sz w:val="21"/>
          <w:szCs w:val="21"/>
          <w:lang w:eastAsia="zh-CN"/>
        </w:rPr>
        <w:t>8</w:t>
      </w:r>
      <w:r w:rsidRPr="006B3CE7">
        <w:rPr>
          <w:rFonts w:ascii="楷体_GB2312" w:eastAsia="楷体_GB2312" w:hint="eastAsia"/>
          <w:sz w:val="21"/>
          <w:szCs w:val="21"/>
          <w:lang w:eastAsia="zh-CN"/>
        </w:rPr>
        <w:t>篇《</w:t>
      </w:r>
      <w:r w:rsidRPr="006B3CE7">
        <w:rPr>
          <w:rFonts w:ascii="楷体_GB2312" w:eastAsia="楷体_GB2312"/>
          <w:sz w:val="21"/>
          <w:szCs w:val="21"/>
          <w:lang w:eastAsia="zh-CN"/>
        </w:rPr>
        <w:t>Nano Letters</w:t>
      </w:r>
      <w:r w:rsidRPr="006B3CE7">
        <w:rPr>
          <w:rFonts w:ascii="楷体_GB2312" w:eastAsia="楷体_GB2312" w:hint="eastAsia"/>
          <w:sz w:val="21"/>
          <w:szCs w:val="21"/>
          <w:lang w:eastAsia="zh-CN"/>
        </w:rPr>
        <w:t>》</w:t>
      </w:r>
      <w:r w:rsidRPr="006B3CE7">
        <w:rPr>
          <w:rFonts w:ascii="楷体_GB2312" w:eastAsia="楷体_GB2312"/>
          <w:sz w:val="21"/>
          <w:szCs w:val="21"/>
          <w:lang w:eastAsia="zh-CN"/>
        </w:rPr>
        <w:t>, 2</w:t>
      </w:r>
      <w:r w:rsidRPr="006B3CE7">
        <w:rPr>
          <w:rFonts w:ascii="楷体_GB2312" w:eastAsia="楷体_GB2312" w:hint="eastAsia"/>
          <w:sz w:val="21"/>
          <w:szCs w:val="21"/>
          <w:lang w:eastAsia="zh-CN"/>
        </w:rPr>
        <w:t>篇《</w:t>
      </w:r>
      <w:r w:rsidRPr="006B3CE7">
        <w:rPr>
          <w:rFonts w:ascii="楷体_GB2312" w:eastAsia="楷体_GB2312"/>
          <w:sz w:val="21"/>
          <w:szCs w:val="21"/>
          <w:lang w:eastAsia="zh-CN"/>
        </w:rPr>
        <w:t>Physical Review Letters</w:t>
      </w:r>
      <w:r w:rsidRPr="006B3CE7">
        <w:rPr>
          <w:rFonts w:ascii="楷体_GB2312" w:eastAsia="楷体_GB2312" w:hint="eastAsia"/>
          <w:sz w:val="21"/>
          <w:szCs w:val="21"/>
          <w:lang w:eastAsia="zh-CN"/>
        </w:rPr>
        <w:t>》</w:t>
      </w:r>
      <w:r w:rsidRPr="006B3CE7">
        <w:rPr>
          <w:rFonts w:ascii="楷体_GB2312" w:eastAsia="楷体_GB2312"/>
          <w:sz w:val="21"/>
          <w:szCs w:val="21"/>
          <w:lang w:eastAsia="zh-CN"/>
        </w:rPr>
        <w:t>, 1</w:t>
      </w:r>
      <w:r w:rsidRPr="006B3CE7">
        <w:rPr>
          <w:rFonts w:ascii="楷体_GB2312" w:eastAsia="楷体_GB2312" w:hint="eastAsia"/>
          <w:sz w:val="21"/>
          <w:szCs w:val="21"/>
          <w:lang w:eastAsia="zh-CN"/>
        </w:rPr>
        <w:t>篇《</w:t>
      </w:r>
      <w:r w:rsidRPr="006B3CE7">
        <w:rPr>
          <w:rFonts w:ascii="楷体_GB2312" w:eastAsia="楷体_GB2312"/>
          <w:sz w:val="21"/>
          <w:szCs w:val="21"/>
          <w:lang w:eastAsia="zh-CN"/>
        </w:rPr>
        <w:t>Advanced Materials</w:t>
      </w:r>
      <w:r w:rsidRPr="006B3CE7">
        <w:rPr>
          <w:rFonts w:ascii="楷体_GB2312" w:eastAsia="楷体_GB2312" w:hint="eastAsia"/>
          <w:sz w:val="21"/>
          <w:szCs w:val="21"/>
          <w:lang w:eastAsia="zh-CN"/>
        </w:rPr>
        <w:t>》及</w:t>
      </w:r>
      <w:r w:rsidRPr="006B3CE7">
        <w:rPr>
          <w:rFonts w:ascii="楷体_GB2312" w:eastAsia="楷体_GB2312"/>
          <w:sz w:val="21"/>
          <w:szCs w:val="21"/>
          <w:lang w:eastAsia="zh-CN"/>
        </w:rPr>
        <w:t>3</w:t>
      </w:r>
      <w:r w:rsidRPr="006B3CE7">
        <w:rPr>
          <w:rFonts w:ascii="楷体_GB2312" w:eastAsia="楷体_GB2312" w:hint="eastAsia"/>
          <w:sz w:val="21"/>
          <w:szCs w:val="21"/>
          <w:lang w:eastAsia="zh-CN"/>
        </w:rPr>
        <w:t>篇《</w:t>
      </w:r>
      <w:r w:rsidRPr="006B3CE7">
        <w:rPr>
          <w:rFonts w:ascii="楷体_GB2312" w:eastAsia="楷体_GB2312"/>
          <w:sz w:val="21"/>
          <w:szCs w:val="21"/>
          <w:lang w:eastAsia="zh-CN"/>
        </w:rPr>
        <w:t>Acta Mater.</w:t>
      </w:r>
      <w:r w:rsidRPr="006B3CE7">
        <w:rPr>
          <w:rFonts w:ascii="楷体_GB2312" w:eastAsia="楷体_GB2312" w:hint="eastAsia"/>
          <w:sz w:val="21"/>
          <w:szCs w:val="21"/>
          <w:lang w:eastAsia="zh-CN"/>
        </w:rPr>
        <w:t>》等。论文总被引</w:t>
      </w:r>
      <w:r w:rsidRPr="006B3CE7">
        <w:rPr>
          <w:rFonts w:ascii="楷体_GB2312" w:eastAsia="楷体_GB2312"/>
          <w:sz w:val="21"/>
          <w:szCs w:val="21"/>
          <w:lang w:eastAsia="zh-CN"/>
        </w:rPr>
        <w:t>1102</w:t>
      </w:r>
      <w:r w:rsidRPr="006B3CE7">
        <w:rPr>
          <w:rFonts w:ascii="楷体_GB2312" w:eastAsia="楷体_GB2312" w:hint="eastAsia"/>
          <w:sz w:val="21"/>
          <w:szCs w:val="21"/>
          <w:lang w:eastAsia="zh-CN"/>
        </w:rPr>
        <w:t>次，</w:t>
      </w:r>
      <w:r w:rsidRPr="006B3CE7">
        <w:rPr>
          <w:rFonts w:ascii="楷体_GB2312" w:eastAsia="楷体_GB2312"/>
          <w:sz w:val="21"/>
          <w:szCs w:val="21"/>
          <w:lang w:eastAsia="zh-CN"/>
        </w:rPr>
        <w:t>10</w:t>
      </w:r>
      <w:r w:rsidRPr="006B3CE7">
        <w:rPr>
          <w:rFonts w:ascii="楷体_GB2312" w:eastAsia="楷体_GB2312" w:hint="eastAsia"/>
          <w:sz w:val="21"/>
          <w:szCs w:val="21"/>
          <w:lang w:eastAsia="zh-CN"/>
        </w:rPr>
        <w:t>篇代表论文</w:t>
      </w:r>
      <w:r w:rsidRPr="006B3CE7">
        <w:rPr>
          <w:rFonts w:ascii="楷体_GB2312" w:eastAsia="楷体_GB2312"/>
          <w:sz w:val="21"/>
          <w:szCs w:val="21"/>
          <w:lang w:eastAsia="zh-CN"/>
        </w:rPr>
        <w:t>SCI</w:t>
      </w:r>
      <w:r w:rsidRPr="006B3CE7">
        <w:rPr>
          <w:rFonts w:ascii="楷体_GB2312" w:eastAsia="楷体_GB2312" w:hint="eastAsia"/>
          <w:sz w:val="21"/>
          <w:szCs w:val="21"/>
          <w:lang w:eastAsia="zh-CN"/>
        </w:rPr>
        <w:t>他引</w:t>
      </w:r>
      <w:r w:rsidRPr="006B3CE7">
        <w:rPr>
          <w:rFonts w:ascii="楷体_GB2312" w:eastAsia="楷体_GB2312"/>
          <w:sz w:val="21"/>
          <w:szCs w:val="21"/>
          <w:lang w:eastAsia="zh-CN"/>
        </w:rPr>
        <w:t>416</w:t>
      </w:r>
      <w:r w:rsidRPr="006B3CE7">
        <w:rPr>
          <w:rFonts w:ascii="楷体_GB2312" w:eastAsia="楷体_GB2312" w:hint="eastAsia"/>
          <w:sz w:val="21"/>
          <w:szCs w:val="21"/>
          <w:lang w:eastAsia="zh-CN"/>
        </w:rPr>
        <w:t>次。部分研究成果获中国高等院校十大科技进展（</w:t>
      </w:r>
      <w:r w:rsidRPr="006B3CE7">
        <w:rPr>
          <w:rFonts w:ascii="楷体_GB2312" w:eastAsia="楷体_GB2312"/>
          <w:sz w:val="21"/>
          <w:szCs w:val="21"/>
          <w:lang w:eastAsia="zh-CN"/>
        </w:rPr>
        <w:t>2007</w:t>
      </w:r>
      <w:r w:rsidRPr="006B3CE7">
        <w:rPr>
          <w:rFonts w:ascii="楷体_GB2312" w:eastAsia="楷体_GB2312" w:hint="eastAsia"/>
          <w:sz w:val="21"/>
          <w:szCs w:val="21"/>
          <w:lang w:eastAsia="zh-CN"/>
        </w:rPr>
        <w:t>）。本项目获授权国家发明专利</w:t>
      </w:r>
      <w:r w:rsidRPr="006B3CE7">
        <w:rPr>
          <w:rFonts w:ascii="楷体_GB2312" w:eastAsia="楷体_GB2312"/>
          <w:sz w:val="21"/>
          <w:szCs w:val="21"/>
          <w:lang w:eastAsia="zh-CN"/>
        </w:rPr>
        <w:t>3</w:t>
      </w:r>
      <w:r w:rsidRPr="006B3CE7">
        <w:rPr>
          <w:rFonts w:ascii="楷体_GB2312" w:eastAsia="楷体_GB2312" w:hint="eastAsia"/>
          <w:sz w:val="21"/>
          <w:szCs w:val="21"/>
          <w:lang w:eastAsia="zh-CN"/>
        </w:rPr>
        <w:t>项，国际专利</w:t>
      </w:r>
      <w:r w:rsidRPr="006B3CE7">
        <w:rPr>
          <w:rFonts w:ascii="楷体_GB2312" w:eastAsia="楷体_GB2312"/>
          <w:sz w:val="21"/>
          <w:szCs w:val="21"/>
          <w:lang w:eastAsia="zh-CN"/>
        </w:rPr>
        <w:t>1</w:t>
      </w:r>
      <w:r w:rsidRPr="006B3CE7">
        <w:rPr>
          <w:rFonts w:ascii="楷体_GB2312" w:eastAsia="楷体_GB2312" w:hint="eastAsia"/>
          <w:sz w:val="21"/>
          <w:szCs w:val="21"/>
          <w:lang w:eastAsia="zh-CN"/>
        </w:rPr>
        <w:t>项；培养</w:t>
      </w:r>
      <w:r w:rsidRPr="006B3CE7">
        <w:rPr>
          <w:rFonts w:ascii="楷体_GB2312" w:eastAsia="楷体_GB2312"/>
          <w:sz w:val="21"/>
          <w:szCs w:val="21"/>
          <w:lang w:eastAsia="zh-CN"/>
        </w:rPr>
        <w:t>1</w:t>
      </w:r>
      <w:r w:rsidRPr="006B3CE7">
        <w:rPr>
          <w:rFonts w:ascii="楷体_GB2312" w:eastAsia="楷体_GB2312" w:hint="eastAsia"/>
          <w:sz w:val="21"/>
          <w:szCs w:val="21"/>
          <w:lang w:eastAsia="zh-CN"/>
        </w:rPr>
        <w:t>篇全国百篇优秀博士论文，</w:t>
      </w:r>
      <w:r w:rsidRPr="006B3CE7">
        <w:rPr>
          <w:rFonts w:ascii="楷体_GB2312" w:eastAsia="楷体_GB2312"/>
          <w:sz w:val="21"/>
          <w:szCs w:val="21"/>
          <w:lang w:eastAsia="zh-CN"/>
        </w:rPr>
        <w:t>1</w:t>
      </w:r>
      <w:r w:rsidRPr="006B3CE7">
        <w:rPr>
          <w:rFonts w:ascii="楷体_GB2312" w:eastAsia="楷体_GB2312" w:hint="eastAsia"/>
          <w:sz w:val="21"/>
          <w:szCs w:val="21"/>
          <w:lang w:eastAsia="zh-CN"/>
        </w:rPr>
        <w:t>篇全国百篇优秀博士论文提名奖。</w:t>
      </w:r>
    </w:p>
    <w:p w:rsidR="004643D6" w:rsidRPr="006B3CE7" w:rsidRDefault="004643D6">
      <w:pPr>
        <w:rPr>
          <w:sz w:val="21"/>
          <w:szCs w:val="21"/>
          <w:lang w:eastAsia="zh-CN"/>
        </w:rPr>
      </w:pPr>
    </w:p>
    <w:sectPr w:rsidR="004643D6" w:rsidRPr="006B3CE7" w:rsidSect="004F004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0F0F"/>
    <w:rsid w:val="0000153F"/>
    <w:rsid w:val="000C57A0"/>
    <w:rsid w:val="000D66F2"/>
    <w:rsid w:val="00114D1C"/>
    <w:rsid w:val="00115DAD"/>
    <w:rsid w:val="00146C05"/>
    <w:rsid w:val="00152B8C"/>
    <w:rsid w:val="00170853"/>
    <w:rsid w:val="001A080A"/>
    <w:rsid w:val="002A141E"/>
    <w:rsid w:val="002A4676"/>
    <w:rsid w:val="003045FF"/>
    <w:rsid w:val="00316F67"/>
    <w:rsid w:val="003417AF"/>
    <w:rsid w:val="00371472"/>
    <w:rsid w:val="003918DB"/>
    <w:rsid w:val="003C7EE2"/>
    <w:rsid w:val="003F0024"/>
    <w:rsid w:val="00402B98"/>
    <w:rsid w:val="00410556"/>
    <w:rsid w:val="0041175A"/>
    <w:rsid w:val="004153AE"/>
    <w:rsid w:val="004222A2"/>
    <w:rsid w:val="0044029F"/>
    <w:rsid w:val="004643D6"/>
    <w:rsid w:val="00476022"/>
    <w:rsid w:val="004E0F0F"/>
    <w:rsid w:val="004E3107"/>
    <w:rsid w:val="004F0047"/>
    <w:rsid w:val="00511B71"/>
    <w:rsid w:val="00604F52"/>
    <w:rsid w:val="00625597"/>
    <w:rsid w:val="00652B97"/>
    <w:rsid w:val="00693CAC"/>
    <w:rsid w:val="006B3CE7"/>
    <w:rsid w:val="006D59A1"/>
    <w:rsid w:val="00706263"/>
    <w:rsid w:val="00714CD2"/>
    <w:rsid w:val="00730900"/>
    <w:rsid w:val="00744E11"/>
    <w:rsid w:val="00785223"/>
    <w:rsid w:val="00793B01"/>
    <w:rsid w:val="007E323F"/>
    <w:rsid w:val="00814195"/>
    <w:rsid w:val="00822B09"/>
    <w:rsid w:val="008371EE"/>
    <w:rsid w:val="00855597"/>
    <w:rsid w:val="0086195F"/>
    <w:rsid w:val="008A50B8"/>
    <w:rsid w:val="0097795F"/>
    <w:rsid w:val="0099086E"/>
    <w:rsid w:val="00A07C4A"/>
    <w:rsid w:val="00B02069"/>
    <w:rsid w:val="00B13116"/>
    <w:rsid w:val="00B2558F"/>
    <w:rsid w:val="00B312E4"/>
    <w:rsid w:val="00BE692F"/>
    <w:rsid w:val="00BF4D0C"/>
    <w:rsid w:val="00C3056B"/>
    <w:rsid w:val="00C43FAB"/>
    <w:rsid w:val="00C65D74"/>
    <w:rsid w:val="00C9139C"/>
    <w:rsid w:val="00CA35C8"/>
    <w:rsid w:val="00CA7765"/>
    <w:rsid w:val="00CD7E0F"/>
    <w:rsid w:val="00CE17D5"/>
    <w:rsid w:val="00CF6A8E"/>
    <w:rsid w:val="00D0461B"/>
    <w:rsid w:val="00DB3A39"/>
    <w:rsid w:val="00E213F4"/>
    <w:rsid w:val="00E36B1E"/>
    <w:rsid w:val="00E40445"/>
    <w:rsid w:val="00EE22EC"/>
    <w:rsid w:val="00F44A76"/>
    <w:rsid w:val="00F61CDF"/>
    <w:rsid w:val="00F70945"/>
    <w:rsid w:val="00FC27A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F0F"/>
    <w:rPr>
      <w:rFonts w:ascii="Times New Roman" w:hAnsi="Times New Roman"/>
      <w:kern w:val="0"/>
      <w:sz w:val="20"/>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E692F"/>
    <w:rPr>
      <w:sz w:val="18"/>
      <w:szCs w:val="18"/>
    </w:rPr>
  </w:style>
  <w:style w:type="character" w:customStyle="1" w:styleId="BalloonTextChar">
    <w:name w:val="Balloon Text Char"/>
    <w:basedOn w:val="DefaultParagraphFont"/>
    <w:link w:val="BalloonText"/>
    <w:uiPriority w:val="99"/>
    <w:semiHidden/>
    <w:locked/>
    <w:rsid w:val="00BE692F"/>
    <w:rPr>
      <w:rFonts w:ascii="Times New Roman" w:eastAsia="宋体" w:hAnsi="Times New Roman" w:cs="Times New Roman"/>
      <w:kern w:val="0"/>
      <w:sz w:val="18"/>
      <w:szCs w:val="18"/>
      <w:lang w:eastAsia="en-US"/>
    </w:rPr>
  </w:style>
  <w:style w:type="paragraph" w:styleId="ListParagraph">
    <w:name w:val="List Paragraph"/>
    <w:basedOn w:val="Normal"/>
    <w:uiPriority w:val="99"/>
    <w:qFormat/>
    <w:rsid w:val="00CE17D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326</Words>
  <Characters>1859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小尺度材料在外场作用下弹-塑性等行为原子机制及相关科学问题研究</dc:title>
  <dc:subject/>
  <dc:creator>think</dc:creator>
  <cp:keywords/>
  <dc:description/>
  <cp:lastModifiedBy>yfzhang</cp:lastModifiedBy>
  <cp:revision>6</cp:revision>
  <cp:lastPrinted>2015-08-10T09:33:00Z</cp:lastPrinted>
  <dcterms:created xsi:type="dcterms:W3CDTF">2015-08-11T07:10:00Z</dcterms:created>
  <dcterms:modified xsi:type="dcterms:W3CDTF">2015-08-12T10:08:00Z</dcterms:modified>
</cp:coreProperties>
</file>